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7BE6" w14:textId="550272BC" w:rsidR="00671891" w:rsidRDefault="004947D3" w:rsidP="7BEB3E9C">
      <w:pPr>
        <w:jc w:val="center"/>
        <w:rPr>
          <w:rFonts w:ascii="Barnardos Express" w:eastAsia="Barnardos Express" w:hAnsi="Barnardos Express" w:cs="Barnardos Express"/>
          <w:color w:val="0B463D"/>
          <w:sz w:val="36"/>
          <w:szCs w:val="36"/>
        </w:rPr>
      </w:pPr>
      <w:r>
        <w:rPr>
          <w:rFonts w:ascii="Barnardos Express" w:eastAsia="Barnardos Express" w:hAnsi="Barnardos Express" w:cs="Barnardos Express"/>
          <w:color w:val="0B463D"/>
          <w:sz w:val="36"/>
          <w:szCs w:val="36"/>
        </w:rPr>
        <w:t>Direction off-site</w:t>
      </w:r>
    </w:p>
    <w:p w14:paraId="40E29880" w14:textId="77777777" w:rsidR="00C446D2" w:rsidRPr="00671891" w:rsidRDefault="00C446D2" w:rsidP="7BEB3E9C">
      <w:pPr>
        <w:jc w:val="center"/>
        <w:rPr>
          <w:b/>
          <w:bCs/>
          <w:color w:val="0B463D"/>
          <w:sz w:val="28"/>
          <w:szCs w:val="28"/>
        </w:rPr>
      </w:pPr>
    </w:p>
    <w:p w14:paraId="5B510507" w14:textId="3A96DA4C" w:rsidR="009D7B6A" w:rsidRPr="00233626" w:rsidRDefault="004947D3" w:rsidP="00233626">
      <w:pPr>
        <w:jc w:val="both"/>
        <w:rPr>
          <w:b/>
          <w:bCs/>
          <w:i/>
          <w:iCs/>
        </w:rPr>
      </w:pPr>
      <w:r w:rsidRPr="00233626">
        <w:rPr>
          <w:b/>
          <w:bCs/>
        </w:rPr>
        <w:t xml:space="preserve">Section 29A Education Act 2002 states </w:t>
      </w:r>
      <w:r w:rsidRPr="00233626">
        <w:rPr>
          <w:b/>
          <w:bCs/>
          <w:i/>
          <w:iCs/>
        </w:rPr>
        <w:t>“The governing body of a maintained school in England may require any registered pupil to attend at any place outside the school premises for the purpose of receiving educational provision which is intended to improve the behaviour of the pupil.”</w:t>
      </w:r>
    </w:p>
    <w:p w14:paraId="1BE0368F" w14:textId="77777777" w:rsidR="00233626" w:rsidRDefault="00233626" w:rsidP="00233626">
      <w:pPr>
        <w:jc w:val="both"/>
      </w:pPr>
    </w:p>
    <w:p w14:paraId="10CD8E75" w14:textId="70620184" w:rsidR="004947D3" w:rsidRDefault="004947D3" w:rsidP="00233626">
      <w:pPr>
        <w:jc w:val="both"/>
      </w:pPr>
      <w:r w:rsidRPr="004947D3">
        <w:t xml:space="preserve">The legislation above does reference </w:t>
      </w:r>
      <w:r w:rsidRPr="008F3B5C">
        <w:rPr>
          <w:u w:val="single"/>
        </w:rPr>
        <w:t xml:space="preserve">local </w:t>
      </w:r>
      <w:proofErr w:type="gramStart"/>
      <w:r w:rsidRPr="008F3B5C">
        <w:rPr>
          <w:u w:val="single"/>
        </w:rPr>
        <w:t>authority maintained</w:t>
      </w:r>
      <w:proofErr w:type="gramEnd"/>
      <w:r w:rsidRPr="008F3B5C">
        <w:rPr>
          <w:u w:val="single"/>
        </w:rPr>
        <w:t xml:space="preserve"> schools</w:t>
      </w:r>
      <w:r w:rsidRPr="004947D3">
        <w:t xml:space="preserve"> and not academies. However, </w:t>
      </w:r>
      <w:r w:rsidRPr="008F3B5C">
        <w:rPr>
          <w:u w:val="single"/>
        </w:rPr>
        <w:t xml:space="preserve">academies </w:t>
      </w:r>
      <w:r w:rsidRPr="004947D3">
        <w:t>can have the power to direct pupils off-site for the improvement of behaviour if their funding agreement and/or articles of association make clear that they comply with the above legislation.</w:t>
      </w:r>
    </w:p>
    <w:p w14:paraId="25C0B64E" w14:textId="77777777" w:rsidR="004947D3" w:rsidRDefault="004947D3" w:rsidP="00233626">
      <w:pPr>
        <w:jc w:val="both"/>
      </w:pPr>
    </w:p>
    <w:p w14:paraId="47A30C02" w14:textId="75F4181E" w:rsidR="004947D3" w:rsidRPr="004947D3" w:rsidRDefault="004947D3" w:rsidP="00233626">
      <w:pPr>
        <w:jc w:val="both"/>
        <w:rPr>
          <w:u w:val="single"/>
        </w:rPr>
      </w:pPr>
      <w:r w:rsidRPr="004947D3">
        <w:rPr>
          <w:u w:val="single"/>
        </w:rPr>
        <w:t xml:space="preserve">What is direction off-site? </w:t>
      </w:r>
    </w:p>
    <w:p w14:paraId="43C450D8" w14:textId="77777777" w:rsidR="004947D3" w:rsidRDefault="004947D3" w:rsidP="00233626">
      <w:pPr>
        <w:jc w:val="both"/>
      </w:pPr>
    </w:p>
    <w:p w14:paraId="0602E520" w14:textId="1FAEAEB4" w:rsidR="004947D3" w:rsidRDefault="004947D3" w:rsidP="00233626">
      <w:pPr>
        <w:jc w:val="both"/>
      </w:pPr>
      <w:r w:rsidRPr="004947D3">
        <w:t xml:space="preserve">Direction off-site is when the school requires a pupil to attend another educational setting to improve their behaviour. Where interventions or targeted support have not been successful in improving a pupil’s behaviour, off-site direction should be used to arrange time-limited placements at alternative provision (such as a PRU) or another mainstream school. During the direction off-site to another school, pupils must be dual </w:t>
      </w:r>
      <w:r w:rsidR="00D9132C" w:rsidRPr="004947D3">
        <w:t>registered.</w:t>
      </w:r>
      <w:r w:rsidR="00D9132C">
        <w:t xml:space="preserve"> Off-site direction is separate from managed moves, suspensions and permanent exclusions.</w:t>
      </w:r>
      <w:r w:rsidR="008F3B5C">
        <w:t xml:space="preserve"> Direction off-site may have effect until the end of the last school day of the school year. </w:t>
      </w:r>
    </w:p>
    <w:p w14:paraId="5A94348A" w14:textId="77777777" w:rsidR="004947D3" w:rsidRDefault="004947D3" w:rsidP="00233626">
      <w:pPr>
        <w:jc w:val="both"/>
      </w:pPr>
    </w:p>
    <w:p w14:paraId="263801AE" w14:textId="13A77C39" w:rsidR="00570843" w:rsidRPr="00570843" w:rsidRDefault="00570843" w:rsidP="00233626">
      <w:pPr>
        <w:jc w:val="both"/>
        <w:rPr>
          <w:u w:val="single"/>
        </w:rPr>
      </w:pPr>
      <w:r w:rsidRPr="00570843">
        <w:rPr>
          <w:u w:val="single"/>
        </w:rPr>
        <w:t>Do the school require parental consent to direct off-site?</w:t>
      </w:r>
    </w:p>
    <w:p w14:paraId="3478A2D0" w14:textId="77777777" w:rsidR="00570843" w:rsidRDefault="00570843" w:rsidP="00233626">
      <w:pPr>
        <w:jc w:val="both"/>
      </w:pPr>
    </w:p>
    <w:p w14:paraId="21ED1251" w14:textId="05782529" w:rsidR="00570843" w:rsidRDefault="00570843" w:rsidP="00233626">
      <w:pPr>
        <w:jc w:val="both"/>
      </w:pPr>
      <w:r>
        <w:t xml:space="preserve">No, the school do not require parental consent and can direct a pupil offsite within the above legislation. </w:t>
      </w:r>
    </w:p>
    <w:p w14:paraId="28FBE90F" w14:textId="77777777" w:rsidR="00570843" w:rsidRDefault="00570843" w:rsidP="00233626">
      <w:pPr>
        <w:jc w:val="both"/>
      </w:pPr>
    </w:p>
    <w:p w14:paraId="28C46DF0" w14:textId="2D3D5317" w:rsidR="00570843" w:rsidRPr="00570843" w:rsidRDefault="00570843" w:rsidP="00233626">
      <w:pPr>
        <w:jc w:val="both"/>
        <w:rPr>
          <w:u w:val="single"/>
        </w:rPr>
      </w:pPr>
      <w:r w:rsidRPr="00570843">
        <w:rPr>
          <w:u w:val="single"/>
        </w:rPr>
        <w:t xml:space="preserve">What should direction off-site not be used for? </w:t>
      </w:r>
    </w:p>
    <w:p w14:paraId="11A42EA3" w14:textId="77777777" w:rsidR="00570843" w:rsidRDefault="00570843" w:rsidP="00233626">
      <w:pPr>
        <w:jc w:val="both"/>
      </w:pPr>
    </w:p>
    <w:p w14:paraId="5AD7E644" w14:textId="6D9E8219" w:rsidR="00570843" w:rsidRDefault="00570843" w:rsidP="00233626">
      <w:pPr>
        <w:jc w:val="both"/>
      </w:pPr>
      <w:r w:rsidRPr="00570843">
        <w:t>It should not be used because the transferring school is unable to meet the pupil's educational needs, medical needs, special educational needs</w:t>
      </w:r>
      <w:r>
        <w:t xml:space="preserve">. </w:t>
      </w:r>
      <w:r w:rsidR="005652DA" w:rsidRPr="005652DA">
        <w:t xml:space="preserve">The statutory guidance on exclusions is clear that off-site direction may only be used </w:t>
      </w:r>
      <w:proofErr w:type="gramStart"/>
      <w:r w:rsidR="005652DA" w:rsidRPr="005652DA">
        <w:t>as a way to</w:t>
      </w:r>
      <w:proofErr w:type="gramEnd"/>
      <w:r w:rsidR="005652DA" w:rsidRPr="005652DA">
        <w:t xml:space="preserve"> improve future behaviour and not as a sanction or punishment for past misconduct</w:t>
      </w:r>
      <w:r w:rsidR="005652DA">
        <w:t>.</w:t>
      </w:r>
      <w:r w:rsidR="00D9132C">
        <w:t xml:space="preserve"> </w:t>
      </w:r>
      <w:r w:rsidR="00D9132C" w:rsidRPr="00D9132C">
        <w:t>off-site direction should only be used where interventions in school have not worked.</w:t>
      </w:r>
    </w:p>
    <w:p w14:paraId="0510D5CE" w14:textId="77777777" w:rsidR="005652DA" w:rsidRDefault="005652DA" w:rsidP="00233626">
      <w:pPr>
        <w:jc w:val="both"/>
      </w:pPr>
    </w:p>
    <w:p w14:paraId="441115BC" w14:textId="465CF02F" w:rsidR="005652DA" w:rsidRDefault="005652DA" w:rsidP="00233626">
      <w:pPr>
        <w:jc w:val="both"/>
        <w:rPr>
          <w:u w:val="single"/>
        </w:rPr>
      </w:pPr>
      <w:r w:rsidRPr="005652DA">
        <w:rPr>
          <w:u w:val="single"/>
        </w:rPr>
        <w:t xml:space="preserve">What if my child had an EHCP? </w:t>
      </w:r>
    </w:p>
    <w:p w14:paraId="3B744EFC" w14:textId="77777777" w:rsidR="005652DA" w:rsidRDefault="005652DA" w:rsidP="00233626">
      <w:pPr>
        <w:jc w:val="both"/>
        <w:rPr>
          <w:rFonts w:ascii="Open Sans" w:hAnsi="Open Sans" w:cs="Open Sans"/>
          <w:color w:val="292B2C"/>
          <w:shd w:val="clear" w:color="auto" w:fill="FFFFFF"/>
          <w:lang w:val="en-US"/>
        </w:rPr>
      </w:pPr>
    </w:p>
    <w:p w14:paraId="0BEC4E63" w14:textId="33EE68D3" w:rsidR="005652DA" w:rsidRPr="005652DA" w:rsidRDefault="005652DA" w:rsidP="00233626">
      <w:pPr>
        <w:jc w:val="both"/>
      </w:pPr>
      <w:r w:rsidRPr="005652DA">
        <w:t>If your child has an education, health and care</w:t>
      </w:r>
      <w:r>
        <w:t xml:space="preserve"> </w:t>
      </w:r>
      <w:r w:rsidRPr="005652DA">
        <w:t xml:space="preserve">plan then your LA </w:t>
      </w:r>
      <w:proofErr w:type="gramStart"/>
      <w:r w:rsidRPr="005652DA">
        <w:t>has to</w:t>
      </w:r>
      <w:proofErr w:type="gramEnd"/>
      <w:r w:rsidRPr="005652DA">
        <w:t xml:space="preserve"> be invited to reviews of the off-site education. Remember, your LA’s duty to secure special educational provision under section 42 of the Children and Families Act 2014 carries on. If the provision is not being secured, then you can </w:t>
      </w:r>
      <w:proofErr w:type="gramStart"/>
      <w:r>
        <w:t>take action</w:t>
      </w:r>
      <w:proofErr w:type="gramEnd"/>
      <w:r>
        <w:t xml:space="preserve">. </w:t>
      </w:r>
    </w:p>
    <w:p w14:paraId="4BF54053" w14:textId="77777777" w:rsidR="00570843" w:rsidRPr="005652DA" w:rsidRDefault="00570843" w:rsidP="00671891"/>
    <w:p w14:paraId="2AB6BF0A" w14:textId="45C94726" w:rsidR="00570843" w:rsidRDefault="00570843" w:rsidP="00233626">
      <w:pPr>
        <w:jc w:val="both"/>
        <w:rPr>
          <w:u w:val="single"/>
        </w:rPr>
      </w:pPr>
      <w:r w:rsidRPr="00570843">
        <w:rPr>
          <w:u w:val="single"/>
        </w:rPr>
        <w:t xml:space="preserve">What should the school do before and during the off-site direction? </w:t>
      </w:r>
    </w:p>
    <w:p w14:paraId="0DFAD4FF" w14:textId="77777777" w:rsidR="00570843" w:rsidRDefault="00570843" w:rsidP="00233626">
      <w:pPr>
        <w:jc w:val="both"/>
        <w:rPr>
          <w:u w:val="single"/>
        </w:rPr>
      </w:pPr>
    </w:p>
    <w:p w14:paraId="335BE545" w14:textId="74363F13" w:rsidR="00570843" w:rsidRPr="00233626" w:rsidRDefault="00570843" w:rsidP="00233626">
      <w:pPr>
        <w:jc w:val="both"/>
      </w:pPr>
      <w:r w:rsidRPr="00233626">
        <w:t>Give the prescribed persons including the parents of the child, the child (if over 18 years old) and the local authority (if the child has an EHCP) notice in writing of the proposed direction off-site containing the information prescribed below:</w:t>
      </w:r>
    </w:p>
    <w:p w14:paraId="4AB47B3F" w14:textId="77777777" w:rsidR="008F3B5C" w:rsidRPr="00570843" w:rsidRDefault="008F3B5C" w:rsidP="00233626">
      <w:pPr>
        <w:pStyle w:val="ListParagraph"/>
        <w:jc w:val="both"/>
        <w:rPr>
          <w:rFonts w:ascii="Verdana" w:hAnsi="Verdana"/>
          <w:sz w:val="24"/>
          <w:szCs w:val="24"/>
        </w:rPr>
      </w:pPr>
    </w:p>
    <w:p w14:paraId="65B3A244" w14:textId="57960868" w:rsidR="008F3B5C" w:rsidRPr="008F3B5C" w:rsidRDefault="00570843" w:rsidP="008F3B5C">
      <w:pPr>
        <w:pStyle w:val="ListParagraph"/>
        <w:numPr>
          <w:ilvl w:val="0"/>
          <w:numId w:val="29"/>
        </w:numPr>
        <w:rPr>
          <w:rFonts w:ascii="Verdana" w:hAnsi="Verdana"/>
          <w:sz w:val="24"/>
          <w:szCs w:val="24"/>
        </w:rPr>
      </w:pPr>
      <w:r w:rsidRPr="00570843">
        <w:rPr>
          <w:rFonts w:ascii="Verdana" w:hAnsi="Verdana"/>
          <w:sz w:val="24"/>
          <w:szCs w:val="24"/>
        </w:rPr>
        <w:t>The address at which the educational provision is to be provided for the pupil</w:t>
      </w:r>
      <w:r w:rsidR="008F3B5C">
        <w:rPr>
          <w:rFonts w:ascii="Verdana" w:hAnsi="Verdana"/>
          <w:sz w:val="24"/>
          <w:szCs w:val="24"/>
        </w:rPr>
        <w:t>.</w:t>
      </w:r>
    </w:p>
    <w:p w14:paraId="67D1AB86" w14:textId="31CD55C0" w:rsidR="00570843" w:rsidRPr="00570843" w:rsidRDefault="00570843" w:rsidP="00570843">
      <w:pPr>
        <w:pStyle w:val="ListParagraph"/>
        <w:numPr>
          <w:ilvl w:val="0"/>
          <w:numId w:val="29"/>
        </w:numPr>
        <w:rPr>
          <w:rFonts w:ascii="Verdana" w:hAnsi="Verdana"/>
          <w:sz w:val="24"/>
          <w:szCs w:val="24"/>
        </w:rPr>
      </w:pPr>
      <w:proofErr w:type="gramStart"/>
      <w:r w:rsidRPr="00570843">
        <w:rPr>
          <w:rFonts w:ascii="Verdana" w:hAnsi="Verdana"/>
          <w:sz w:val="24"/>
          <w:szCs w:val="24"/>
        </w:rPr>
        <w:t>Particulars identifying</w:t>
      </w:r>
      <w:proofErr w:type="gramEnd"/>
      <w:r w:rsidRPr="00570843">
        <w:rPr>
          <w:rFonts w:ascii="Verdana" w:hAnsi="Verdana"/>
          <w:sz w:val="24"/>
          <w:szCs w:val="24"/>
        </w:rPr>
        <w:t xml:space="preserve"> the person to whom the pupil should report on first attending that address for the purposes of receiving the educational provision</w:t>
      </w:r>
    </w:p>
    <w:p w14:paraId="71AE1CCD" w14:textId="3F7F6473"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The number of days for which the requirement is to be imposed</w:t>
      </w:r>
      <w:r w:rsidR="008F3B5C">
        <w:rPr>
          <w:rFonts w:ascii="Verdana" w:hAnsi="Verdana"/>
          <w:sz w:val="24"/>
          <w:szCs w:val="24"/>
        </w:rPr>
        <w:t>.</w:t>
      </w:r>
    </w:p>
    <w:p w14:paraId="3F93DE9B" w14:textId="4698005E"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The reasons for, and objectives of, imposing the requirement</w:t>
      </w:r>
      <w:r w:rsidR="008F3B5C">
        <w:rPr>
          <w:rFonts w:ascii="Verdana" w:hAnsi="Verdana"/>
          <w:sz w:val="24"/>
          <w:szCs w:val="24"/>
        </w:rPr>
        <w:t>.</w:t>
      </w:r>
    </w:p>
    <w:p w14:paraId="26CFBD26" w14:textId="77777777"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In relation to the educational provision where two sessions per day are provided, the times at which the morning session commences, the afternoon session ends and the break between them commences and ends or where a single session per day is provided, the times at which the session commences and ends.</w:t>
      </w:r>
    </w:p>
    <w:p w14:paraId="0A98104F" w14:textId="77777777"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 xml:space="preserve">The notice must be given as soon as practicable after the determination has been made to direct the child off site and </w:t>
      </w:r>
      <w:r w:rsidRPr="005652DA">
        <w:rPr>
          <w:rFonts w:ascii="Verdana" w:hAnsi="Verdana"/>
          <w:sz w:val="24"/>
          <w:szCs w:val="24"/>
          <w:u w:val="single"/>
        </w:rPr>
        <w:t xml:space="preserve">not less than two school days </w:t>
      </w:r>
      <w:r w:rsidRPr="00570843">
        <w:rPr>
          <w:rFonts w:ascii="Verdana" w:hAnsi="Verdana"/>
          <w:sz w:val="24"/>
          <w:szCs w:val="24"/>
        </w:rPr>
        <w:t>before the first day at which the child is expected to attend the new educational establishment.</w:t>
      </w:r>
    </w:p>
    <w:p w14:paraId="06B64E57" w14:textId="77777777"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 xml:space="preserve">Keep under review the alternative placement by holding a review meeting examining how effective the alternative placement is proving to be in meeting its aim, whether it should continue and considering any views of those that have attended the review meeting or submitted their views in writing. </w:t>
      </w:r>
    </w:p>
    <w:p w14:paraId="1AE81675" w14:textId="77777777"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Not later than six days before the date of any review meeting give a written invitation to the prescribed persons above, the alternative educational establishment and the Head Teacher of your school requesting them to attend the review meeting or to submit in writing before the date of the meeting their views on the alternative placement.</w:t>
      </w:r>
    </w:p>
    <w:p w14:paraId="54B2387B" w14:textId="77777777" w:rsidR="00570843" w:rsidRPr="00570843" w:rsidRDefault="00570843" w:rsidP="00570843">
      <w:pPr>
        <w:pStyle w:val="ListParagraph"/>
        <w:numPr>
          <w:ilvl w:val="0"/>
          <w:numId w:val="29"/>
        </w:numPr>
        <w:rPr>
          <w:rFonts w:ascii="Verdana" w:hAnsi="Verdana"/>
          <w:sz w:val="24"/>
          <w:szCs w:val="24"/>
        </w:rPr>
      </w:pPr>
      <w:r w:rsidRPr="00570843">
        <w:rPr>
          <w:rFonts w:ascii="Verdana" w:hAnsi="Verdana"/>
          <w:sz w:val="24"/>
          <w:szCs w:val="24"/>
        </w:rPr>
        <w:t>Give written notification of any decision to continue the alternative placement and the reasons for continuing it to the parties directly above not later than six days after the date of the review meeting.</w:t>
      </w:r>
    </w:p>
    <w:p w14:paraId="2BB86973" w14:textId="77777777" w:rsidR="00570843" w:rsidRDefault="00570843" w:rsidP="00570843">
      <w:pPr>
        <w:pStyle w:val="ListParagraph"/>
        <w:rPr>
          <w:rFonts w:ascii="Verdana" w:hAnsi="Verdana"/>
          <w:sz w:val="24"/>
          <w:szCs w:val="24"/>
        </w:rPr>
      </w:pPr>
    </w:p>
    <w:p w14:paraId="624A42FA" w14:textId="7FCB0CD6" w:rsidR="00570843" w:rsidRDefault="00570843" w:rsidP="00570843">
      <w:pPr>
        <w:pStyle w:val="ListParagraph"/>
        <w:rPr>
          <w:rFonts w:ascii="Verdana" w:hAnsi="Verdana"/>
          <w:b/>
          <w:bCs/>
          <w:sz w:val="24"/>
          <w:szCs w:val="24"/>
        </w:rPr>
      </w:pPr>
      <w:r w:rsidRPr="00570843">
        <w:rPr>
          <w:rFonts w:ascii="Verdana" w:hAnsi="Verdana"/>
          <w:b/>
          <w:bCs/>
          <w:sz w:val="24"/>
          <w:szCs w:val="24"/>
        </w:rPr>
        <w:t>If the school fails to follow the regulations outlined above, it may be considered an unlawful use of this provision.</w:t>
      </w:r>
    </w:p>
    <w:p w14:paraId="3B5769AA" w14:textId="77777777" w:rsidR="005652DA" w:rsidRDefault="005652DA" w:rsidP="00570843">
      <w:pPr>
        <w:pStyle w:val="ListParagraph"/>
        <w:rPr>
          <w:rFonts w:ascii="Verdana" w:hAnsi="Verdana"/>
          <w:b/>
          <w:bCs/>
          <w:sz w:val="24"/>
          <w:szCs w:val="24"/>
        </w:rPr>
      </w:pPr>
    </w:p>
    <w:p w14:paraId="61E02AC6" w14:textId="77777777" w:rsidR="00416776" w:rsidRDefault="00416776" w:rsidP="00570843">
      <w:pPr>
        <w:pStyle w:val="ListParagraph"/>
        <w:rPr>
          <w:rFonts w:ascii="Verdana" w:hAnsi="Verdana"/>
          <w:b/>
          <w:bCs/>
          <w:sz w:val="24"/>
          <w:szCs w:val="24"/>
        </w:rPr>
      </w:pPr>
    </w:p>
    <w:p w14:paraId="3C5FE9A0" w14:textId="77777777" w:rsidR="00233626" w:rsidRDefault="00233626" w:rsidP="00570843">
      <w:pPr>
        <w:pStyle w:val="ListParagraph"/>
        <w:rPr>
          <w:rFonts w:ascii="Verdana" w:hAnsi="Verdana"/>
          <w:sz w:val="24"/>
          <w:szCs w:val="24"/>
          <w:u w:val="single"/>
        </w:rPr>
      </w:pPr>
    </w:p>
    <w:p w14:paraId="790FB1BD" w14:textId="77777777" w:rsidR="00233626" w:rsidRDefault="00233626" w:rsidP="00570843">
      <w:pPr>
        <w:pStyle w:val="ListParagraph"/>
        <w:rPr>
          <w:rFonts w:ascii="Verdana" w:hAnsi="Verdana"/>
          <w:sz w:val="24"/>
          <w:szCs w:val="24"/>
          <w:u w:val="single"/>
        </w:rPr>
      </w:pPr>
    </w:p>
    <w:p w14:paraId="6A2988FE" w14:textId="5E5CC7E5" w:rsidR="00416776" w:rsidRDefault="00416776" w:rsidP="00233626">
      <w:pPr>
        <w:pStyle w:val="ListParagraph"/>
        <w:jc w:val="both"/>
        <w:rPr>
          <w:rFonts w:ascii="Verdana" w:hAnsi="Verdana"/>
          <w:b/>
          <w:bCs/>
          <w:sz w:val="24"/>
          <w:szCs w:val="24"/>
          <w:u w:val="single"/>
        </w:rPr>
      </w:pPr>
      <w:r w:rsidRPr="00233626">
        <w:rPr>
          <w:rFonts w:ascii="Verdana" w:hAnsi="Verdana"/>
          <w:b/>
          <w:bCs/>
          <w:sz w:val="24"/>
          <w:szCs w:val="24"/>
          <w:u w:val="single"/>
        </w:rPr>
        <w:lastRenderedPageBreak/>
        <w:t>F</w:t>
      </w:r>
      <w:r w:rsidR="00233626">
        <w:rPr>
          <w:rFonts w:ascii="Verdana" w:hAnsi="Verdana"/>
          <w:b/>
          <w:bCs/>
          <w:sz w:val="24"/>
          <w:szCs w:val="24"/>
          <w:u w:val="single"/>
        </w:rPr>
        <w:t xml:space="preserve">requently </w:t>
      </w:r>
      <w:r w:rsidRPr="00233626">
        <w:rPr>
          <w:rFonts w:ascii="Verdana" w:hAnsi="Verdana"/>
          <w:b/>
          <w:bCs/>
          <w:sz w:val="24"/>
          <w:szCs w:val="24"/>
          <w:u w:val="single"/>
        </w:rPr>
        <w:t>A</w:t>
      </w:r>
      <w:r w:rsidR="00233626">
        <w:rPr>
          <w:rFonts w:ascii="Verdana" w:hAnsi="Verdana"/>
          <w:b/>
          <w:bCs/>
          <w:sz w:val="24"/>
          <w:szCs w:val="24"/>
          <w:u w:val="single"/>
        </w:rPr>
        <w:t xml:space="preserve">sked </w:t>
      </w:r>
      <w:r w:rsidRPr="00233626">
        <w:rPr>
          <w:rFonts w:ascii="Verdana" w:hAnsi="Verdana"/>
          <w:b/>
          <w:bCs/>
          <w:sz w:val="24"/>
          <w:szCs w:val="24"/>
          <w:u w:val="single"/>
        </w:rPr>
        <w:t>Q</w:t>
      </w:r>
      <w:r w:rsidR="00233626">
        <w:rPr>
          <w:rFonts w:ascii="Verdana" w:hAnsi="Verdana"/>
          <w:b/>
          <w:bCs/>
          <w:sz w:val="24"/>
          <w:szCs w:val="24"/>
          <w:u w:val="single"/>
        </w:rPr>
        <w:t>uestions</w:t>
      </w:r>
    </w:p>
    <w:p w14:paraId="0D91BD56" w14:textId="77777777" w:rsidR="00233626" w:rsidRPr="00233626" w:rsidRDefault="00233626" w:rsidP="00233626">
      <w:pPr>
        <w:pStyle w:val="ListParagraph"/>
        <w:jc w:val="both"/>
        <w:rPr>
          <w:rFonts w:ascii="Verdana" w:hAnsi="Verdana"/>
          <w:b/>
          <w:bCs/>
          <w:sz w:val="24"/>
          <w:szCs w:val="24"/>
          <w:u w:val="single"/>
        </w:rPr>
      </w:pPr>
    </w:p>
    <w:p w14:paraId="09B70608" w14:textId="488DA0E0" w:rsidR="00416776" w:rsidRPr="00416776" w:rsidRDefault="00416776" w:rsidP="00233626">
      <w:pPr>
        <w:pStyle w:val="ListParagraph"/>
        <w:rPr>
          <w:rFonts w:ascii="Verdana" w:hAnsi="Verdana"/>
          <w:b/>
          <w:bCs/>
          <w:i/>
          <w:iCs/>
          <w:sz w:val="24"/>
          <w:szCs w:val="24"/>
        </w:rPr>
      </w:pPr>
      <w:r w:rsidRPr="00416776">
        <w:rPr>
          <w:rFonts w:ascii="Verdana" w:hAnsi="Verdana"/>
          <w:b/>
          <w:bCs/>
          <w:i/>
          <w:iCs/>
          <w:sz w:val="24"/>
          <w:szCs w:val="24"/>
        </w:rPr>
        <w:t xml:space="preserve">I’m not happy about my child’s direction off-site what can I do? </w:t>
      </w:r>
    </w:p>
    <w:p w14:paraId="1C3B3D47" w14:textId="0763DFD8" w:rsidR="005652DA" w:rsidRDefault="00416776" w:rsidP="00233626">
      <w:pPr>
        <w:pStyle w:val="ListParagraph"/>
        <w:rPr>
          <w:rFonts w:ascii="Verdana" w:hAnsi="Verdana"/>
          <w:sz w:val="24"/>
          <w:szCs w:val="24"/>
        </w:rPr>
      </w:pPr>
      <w:r w:rsidRPr="00416776">
        <w:rPr>
          <w:rFonts w:ascii="Verdana" w:hAnsi="Verdana"/>
          <w:sz w:val="24"/>
          <w:szCs w:val="24"/>
        </w:rPr>
        <w:t>Parents can request, in writing, that the placement is reviewed and governing bodies must comply with the request as soon as is reasonably practicable, unless there has been a review in the last 10 weeks.</w:t>
      </w:r>
      <w:r>
        <w:rPr>
          <w:rFonts w:ascii="Verdana" w:hAnsi="Verdana"/>
          <w:sz w:val="24"/>
          <w:szCs w:val="24"/>
        </w:rPr>
        <w:t xml:space="preserve"> If the placement hasn’t yet started, parents can follow the complaints procedure if they wish to do so. </w:t>
      </w:r>
    </w:p>
    <w:p w14:paraId="39363778" w14:textId="77777777" w:rsidR="00416776" w:rsidRDefault="00416776" w:rsidP="00233626">
      <w:pPr>
        <w:pStyle w:val="ListParagraph"/>
        <w:rPr>
          <w:rFonts w:ascii="Verdana" w:hAnsi="Verdana"/>
          <w:sz w:val="24"/>
          <w:szCs w:val="24"/>
        </w:rPr>
      </w:pPr>
    </w:p>
    <w:p w14:paraId="370CE14E" w14:textId="6D643BBF" w:rsidR="00D206DD" w:rsidRPr="00233626" w:rsidRDefault="00416776" w:rsidP="00233626">
      <w:pPr>
        <w:pStyle w:val="ListParagraph"/>
        <w:rPr>
          <w:rFonts w:ascii="Verdana" w:hAnsi="Verdana"/>
          <w:sz w:val="24"/>
          <w:szCs w:val="24"/>
        </w:rPr>
      </w:pPr>
      <w:r w:rsidRPr="00416776">
        <w:rPr>
          <w:rFonts w:ascii="Verdana" w:hAnsi="Verdana"/>
          <w:b/>
          <w:bCs/>
          <w:i/>
          <w:iCs/>
          <w:sz w:val="24"/>
          <w:szCs w:val="24"/>
        </w:rPr>
        <w:t xml:space="preserve">My child is not receiving the provision in section F of their EHCP during there direction off-site placement, what should I do? </w:t>
      </w:r>
      <w:r>
        <w:rPr>
          <w:rFonts w:ascii="Verdana" w:hAnsi="Verdana"/>
          <w:b/>
          <w:bCs/>
          <w:i/>
          <w:iCs/>
          <w:sz w:val="24"/>
          <w:szCs w:val="24"/>
        </w:rPr>
        <w:br/>
      </w:r>
      <w:r w:rsidR="00233626" w:rsidRPr="00233626">
        <w:rPr>
          <w:rFonts w:ascii="Verdana" w:hAnsi="Verdana"/>
          <w:sz w:val="24"/>
          <w:szCs w:val="24"/>
        </w:rPr>
        <w:t>Y</w:t>
      </w:r>
      <w:r w:rsidRPr="00233626">
        <w:rPr>
          <w:rFonts w:ascii="Verdana" w:hAnsi="Verdana"/>
          <w:sz w:val="24"/>
          <w:szCs w:val="24"/>
        </w:rPr>
        <w:t xml:space="preserve">our child’s EHCP remains in place and is still a legal document. The provision in section F must be implemented. You can request a review of the placement to discuss your concerns. You can </w:t>
      </w:r>
      <w:r w:rsidR="00D206DD" w:rsidRPr="00233626">
        <w:rPr>
          <w:rFonts w:ascii="Verdana" w:hAnsi="Verdana"/>
          <w:sz w:val="24"/>
          <w:szCs w:val="24"/>
        </w:rPr>
        <w:t xml:space="preserve">formally complain to the local authority as the ultimate responsibly for providing the provision </w:t>
      </w:r>
      <w:r w:rsidR="00233626" w:rsidRPr="00233626">
        <w:rPr>
          <w:rFonts w:ascii="Verdana" w:hAnsi="Verdana"/>
          <w:sz w:val="24"/>
          <w:szCs w:val="24"/>
        </w:rPr>
        <w:t>i</w:t>
      </w:r>
      <w:r w:rsidR="00D206DD" w:rsidRPr="00233626">
        <w:rPr>
          <w:rFonts w:ascii="Verdana" w:hAnsi="Verdana"/>
          <w:sz w:val="24"/>
          <w:szCs w:val="24"/>
        </w:rPr>
        <w:t xml:space="preserve">n section F lies with the local authority. </w:t>
      </w:r>
    </w:p>
    <w:p w14:paraId="683DEF30" w14:textId="77777777" w:rsidR="00D206DD" w:rsidRDefault="00D206DD" w:rsidP="00233626">
      <w:pPr>
        <w:pStyle w:val="ListParagraph"/>
        <w:rPr>
          <w:rFonts w:ascii="Verdana" w:hAnsi="Verdana"/>
          <w:sz w:val="24"/>
          <w:szCs w:val="24"/>
        </w:rPr>
      </w:pPr>
    </w:p>
    <w:p w14:paraId="5195F31D" w14:textId="5508FAEE" w:rsidR="00D206DD" w:rsidRPr="00D206DD" w:rsidRDefault="00D206DD" w:rsidP="00233626">
      <w:pPr>
        <w:pStyle w:val="ListParagraph"/>
        <w:rPr>
          <w:rFonts w:ascii="Verdana" w:hAnsi="Verdana"/>
          <w:b/>
          <w:bCs/>
          <w:i/>
          <w:iCs/>
          <w:sz w:val="24"/>
          <w:szCs w:val="24"/>
        </w:rPr>
      </w:pPr>
      <w:r w:rsidRPr="00D206DD">
        <w:rPr>
          <w:rFonts w:ascii="Verdana" w:hAnsi="Verdana"/>
          <w:b/>
          <w:bCs/>
          <w:i/>
          <w:iCs/>
          <w:sz w:val="24"/>
          <w:szCs w:val="24"/>
        </w:rPr>
        <w:t xml:space="preserve">The transferring school can’t meet my child’s needs and have informed us they are directing off-site due to </w:t>
      </w:r>
      <w:proofErr w:type="gramStart"/>
      <w:r w:rsidRPr="00D206DD">
        <w:rPr>
          <w:rFonts w:ascii="Verdana" w:hAnsi="Verdana"/>
          <w:b/>
          <w:bCs/>
          <w:i/>
          <w:iCs/>
          <w:sz w:val="24"/>
          <w:szCs w:val="24"/>
        </w:rPr>
        <w:t>this,</w:t>
      </w:r>
      <w:proofErr w:type="gramEnd"/>
      <w:r w:rsidRPr="00D206DD">
        <w:rPr>
          <w:rFonts w:ascii="Verdana" w:hAnsi="Verdana"/>
          <w:b/>
          <w:bCs/>
          <w:i/>
          <w:iCs/>
          <w:sz w:val="24"/>
          <w:szCs w:val="24"/>
        </w:rPr>
        <w:t xml:space="preserve"> can they do this? </w:t>
      </w:r>
    </w:p>
    <w:p w14:paraId="501D63A9" w14:textId="703EF701" w:rsidR="00D206DD" w:rsidRDefault="00D206DD" w:rsidP="00233626">
      <w:pPr>
        <w:pStyle w:val="ListParagraph"/>
        <w:rPr>
          <w:rFonts w:ascii="Verdana" w:hAnsi="Verdana"/>
          <w:sz w:val="24"/>
          <w:szCs w:val="24"/>
        </w:rPr>
      </w:pPr>
      <w:r>
        <w:rPr>
          <w:rFonts w:ascii="Verdana" w:hAnsi="Verdana"/>
          <w:sz w:val="24"/>
          <w:szCs w:val="24"/>
        </w:rPr>
        <w:t xml:space="preserve">No, the law is very clear that direction off-site should not be used because a school can’t meet a child’s SEN. </w:t>
      </w:r>
      <w:r w:rsidR="00233626">
        <w:rPr>
          <w:rFonts w:ascii="Verdana" w:hAnsi="Verdana"/>
          <w:sz w:val="24"/>
          <w:szCs w:val="24"/>
        </w:rPr>
        <w:t>Schools should follow the graduated approach (see our SEN Support information sheet) to put support in place, and if necessary, consider requesting an assessment for an education health and care plan. If your child already has an EHCP and the school cannot meet need then they should arrange for a review of the plan to take place as soon as possible.</w:t>
      </w:r>
    </w:p>
    <w:p w14:paraId="17CD335E" w14:textId="77777777" w:rsidR="00D206DD" w:rsidRDefault="00D206DD" w:rsidP="00233626">
      <w:pPr>
        <w:pStyle w:val="ListParagraph"/>
        <w:jc w:val="both"/>
        <w:rPr>
          <w:rFonts w:ascii="Verdana" w:hAnsi="Verdana"/>
          <w:sz w:val="24"/>
          <w:szCs w:val="24"/>
        </w:rPr>
      </w:pPr>
    </w:p>
    <w:p w14:paraId="2C4B5B56" w14:textId="163EA471" w:rsidR="00D206DD" w:rsidRDefault="00D206DD" w:rsidP="00233626">
      <w:pPr>
        <w:pStyle w:val="ListParagraph"/>
        <w:rPr>
          <w:rFonts w:ascii="Verdana" w:hAnsi="Verdana"/>
          <w:b/>
          <w:bCs/>
          <w:sz w:val="24"/>
          <w:szCs w:val="24"/>
          <w:u w:val="single"/>
        </w:rPr>
      </w:pPr>
      <w:r w:rsidRPr="00D206DD">
        <w:rPr>
          <w:rFonts w:ascii="Verdana" w:hAnsi="Verdana"/>
          <w:b/>
          <w:bCs/>
          <w:sz w:val="24"/>
          <w:szCs w:val="24"/>
          <w:u w:val="single"/>
        </w:rPr>
        <w:t xml:space="preserve">Is there anywhere else I can access support around direction off-site? </w:t>
      </w:r>
    </w:p>
    <w:p w14:paraId="6F4D3287" w14:textId="4C5F2644" w:rsidR="00D206DD" w:rsidRDefault="00D206DD" w:rsidP="00233626">
      <w:pPr>
        <w:pStyle w:val="ListParagraph"/>
        <w:rPr>
          <w:rFonts w:ascii="Verdana" w:hAnsi="Verdana"/>
          <w:sz w:val="24"/>
          <w:szCs w:val="24"/>
        </w:rPr>
      </w:pPr>
      <w:r>
        <w:rPr>
          <w:rFonts w:ascii="Verdana" w:hAnsi="Verdana"/>
          <w:sz w:val="24"/>
          <w:szCs w:val="24"/>
        </w:rPr>
        <w:t xml:space="preserve">Bradford exclusion team: </w:t>
      </w:r>
      <w:hyperlink r:id="rId7" w:history="1">
        <w:r w:rsidRPr="009A6FA6">
          <w:rPr>
            <w:rStyle w:val="Hyperlink"/>
            <w:rFonts w:ascii="Verdana" w:hAnsi="Verdana"/>
            <w:sz w:val="24"/>
            <w:szCs w:val="24"/>
          </w:rPr>
          <w:t>exclusionsteam@bradford.gov.uk</w:t>
        </w:r>
      </w:hyperlink>
      <w:r>
        <w:rPr>
          <w:rFonts w:ascii="Verdana" w:hAnsi="Verdana"/>
          <w:sz w:val="24"/>
          <w:szCs w:val="24"/>
        </w:rPr>
        <w:t xml:space="preserve"> </w:t>
      </w:r>
      <w:r>
        <w:rPr>
          <w:rFonts w:ascii="Verdana" w:hAnsi="Verdana"/>
          <w:sz w:val="24"/>
          <w:szCs w:val="24"/>
        </w:rPr>
        <w:br/>
      </w:r>
      <w:r w:rsidR="001D399B">
        <w:rPr>
          <w:rFonts w:ascii="Verdana" w:hAnsi="Verdana"/>
          <w:sz w:val="24"/>
          <w:szCs w:val="24"/>
        </w:rPr>
        <w:t xml:space="preserve">IPSEA: </w:t>
      </w:r>
      <w:r w:rsidR="0078742A" w:rsidRPr="0078742A">
        <w:rPr>
          <w:rFonts w:ascii="Verdana" w:hAnsi="Verdana"/>
          <w:sz w:val="24"/>
          <w:szCs w:val="24"/>
        </w:rPr>
        <w:t>0300 222 5899</w:t>
      </w:r>
      <w:r w:rsidR="0078742A">
        <w:rPr>
          <w:rFonts w:ascii="Verdana" w:hAnsi="Verdana"/>
          <w:sz w:val="24"/>
          <w:szCs w:val="24"/>
        </w:rPr>
        <w:t xml:space="preserve"> </w:t>
      </w:r>
      <w:hyperlink r:id="rId8" w:history="1">
        <w:r w:rsidR="0078742A" w:rsidRPr="009A6FA6">
          <w:rPr>
            <w:rStyle w:val="Hyperlink"/>
            <w:rFonts w:ascii="Verdana" w:hAnsi="Verdana"/>
            <w:sz w:val="24"/>
            <w:szCs w:val="24"/>
          </w:rPr>
          <w:t>https://www.ipsea.org.uk/call-in-helpline</w:t>
        </w:r>
      </w:hyperlink>
      <w:r w:rsidR="0078742A">
        <w:rPr>
          <w:rFonts w:ascii="Verdana" w:hAnsi="Verdana"/>
          <w:sz w:val="24"/>
          <w:szCs w:val="24"/>
        </w:rPr>
        <w:t xml:space="preserve"> </w:t>
      </w:r>
    </w:p>
    <w:p w14:paraId="1DD9BA70" w14:textId="7E6D6D72" w:rsidR="001D399B" w:rsidRPr="00D206DD" w:rsidRDefault="001D399B" w:rsidP="00233626">
      <w:pPr>
        <w:pStyle w:val="ListParagraph"/>
        <w:rPr>
          <w:rFonts w:ascii="Verdana" w:hAnsi="Verdana"/>
          <w:sz w:val="24"/>
          <w:szCs w:val="24"/>
        </w:rPr>
      </w:pPr>
      <w:r>
        <w:rPr>
          <w:rFonts w:ascii="Verdana" w:hAnsi="Verdana"/>
          <w:sz w:val="24"/>
          <w:szCs w:val="24"/>
        </w:rPr>
        <w:t>Coram Legal centre:</w:t>
      </w:r>
      <w:r w:rsidR="0078742A">
        <w:rPr>
          <w:rFonts w:ascii="Verdana" w:hAnsi="Verdana"/>
          <w:sz w:val="24"/>
          <w:szCs w:val="24"/>
        </w:rPr>
        <w:t xml:space="preserve"> </w:t>
      </w:r>
      <w:hyperlink r:id="rId9" w:history="1">
        <w:r w:rsidR="0078742A" w:rsidRPr="009A6FA6">
          <w:rPr>
            <w:rStyle w:val="Hyperlink"/>
            <w:rFonts w:ascii="Verdana" w:hAnsi="Verdana"/>
            <w:sz w:val="24"/>
            <w:szCs w:val="24"/>
          </w:rPr>
          <w:t>https://childlawadvice.org.uk/clas/contact-child-law-advice/</w:t>
        </w:r>
      </w:hyperlink>
      <w:r w:rsidR="0078742A">
        <w:rPr>
          <w:rFonts w:ascii="Verdana" w:hAnsi="Verdana"/>
          <w:sz w:val="24"/>
          <w:szCs w:val="24"/>
        </w:rPr>
        <w:t xml:space="preserve"> </w:t>
      </w:r>
    </w:p>
    <w:p w14:paraId="12911734" w14:textId="77777777" w:rsidR="00416776" w:rsidRPr="00416776" w:rsidRDefault="00416776" w:rsidP="00233626">
      <w:pPr>
        <w:pStyle w:val="ListParagraph"/>
        <w:jc w:val="both"/>
        <w:rPr>
          <w:rFonts w:ascii="Verdana" w:hAnsi="Verdana"/>
          <w:b/>
          <w:bCs/>
          <w:i/>
          <w:iCs/>
          <w:sz w:val="24"/>
          <w:szCs w:val="24"/>
        </w:rPr>
      </w:pPr>
    </w:p>
    <w:p w14:paraId="5A87F5E4" w14:textId="77777777" w:rsidR="00416776" w:rsidRPr="00416776" w:rsidRDefault="00416776" w:rsidP="00233626">
      <w:pPr>
        <w:pStyle w:val="ListParagraph"/>
        <w:jc w:val="both"/>
        <w:rPr>
          <w:rFonts w:ascii="Verdana" w:hAnsi="Verdana"/>
          <w:sz w:val="24"/>
          <w:szCs w:val="24"/>
        </w:rPr>
      </w:pPr>
    </w:p>
    <w:p w14:paraId="3BDE9850" w14:textId="77777777" w:rsidR="00570843" w:rsidRPr="00416776" w:rsidRDefault="00570843" w:rsidP="00233626">
      <w:pPr>
        <w:pStyle w:val="ListParagraph"/>
        <w:jc w:val="both"/>
        <w:rPr>
          <w:rFonts w:ascii="Verdana" w:hAnsi="Verdana"/>
          <w:sz w:val="24"/>
          <w:szCs w:val="24"/>
        </w:rPr>
      </w:pPr>
    </w:p>
    <w:p w14:paraId="62FC4554" w14:textId="77777777" w:rsidR="00570843" w:rsidRDefault="00570843" w:rsidP="00570843">
      <w:pPr>
        <w:pStyle w:val="ListParagraph"/>
        <w:rPr>
          <w:rFonts w:ascii="Verdana" w:hAnsi="Verdana"/>
          <w:b/>
          <w:bCs/>
          <w:sz w:val="24"/>
          <w:szCs w:val="24"/>
        </w:rPr>
      </w:pPr>
    </w:p>
    <w:p w14:paraId="306D9E85" w14:textId="77777777" w:rsidR="00570843" w:rsidRPr="00570843" w:rsidRDefault="00570843" w:rsidP="00570843">
      <w:pPr>
        <w:pStyle w:val="ListParagraph"/>
        <w:rPr>
          <w:rFonts w:ascii="Verdana" w:hAnsi="Verdana"/>
          <w:b/>
          <w:bCs/>
          <w:sz w:val="24"/>
          <w:szCs w:val="24"/>
        </w:rPr>
      </w:pPr>
    </w:p>
    <w:sectPr w:rsidR="00570843" w:rsidRPr="00570843" w:rsidSect="00466BB4">
      <w:headerReference w:type="default" r:id="rId10"/>
      <w:footerReference w:type="default" r:id="rId11"/>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8AE0" w14:textId="77777777" w:rsidR="007B7305" w:rsidRDefault="007B7305" w:rsidP="001857A2">
      <w:r>
        <w:separator/>
      </w:r>
    </w:p>
  </w:endnote>
  <w:endnote w:type="continuationSeparator" w:id="0">
    <w:p w14:paraId="16B50451" w14:textId="77777777" w:rsidR="007B7305" w:rsidRDefault="007B7305" w:rsidP="001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rnardos Express">
    <w:altName w:val="Calibri"/>
    <w:charset w:val="00"/>
    <w:family w:val="swiss"/>
    <w:pitch w:val="variable"/>
    <w:sig w:usb0="A000006F" w:usb1="00007473" w:usb2="00000000" w:usb3="00000000" w:csb0="000001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A5A0" w14:textId="77777777" w:rsidR="007B7305" w:rsidRDefault="007B7305" w:rsidP="001857A2">
      <w:r>
        <w:separator/>
      </w:r>
    </w:p>
  </w:footnote>
  <w:footnote w:type="continuationSeparator" w:id="0">
    <w:p w14:paraId="76D10A6F" w14:textId="77777777" w:rsidR="007B7305" w:rsidRDefault="007B7305" w:rsidP="0018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AE4F" w14:textId="2CADE2DC" w:rsidR="00585175" w:rsidRPr="00585175" w:rsidRDefault="00DB744E" w:rsidP="7BEB3E9C">
    <w:pPr>
      <w:ind w:left="-426"/>
    </w:pPr>
    <w:r>
      <w:rPr>
        <w:b/>
        <w:bCs/>
        <w:noProof/>
      </w:rPr>
      <mc:AlternateContent>
        <mc:Choice Requires="wps">
          <w:drawing>
            <wp:anchor distT="0" distB="0" distL="114300" distR="114300" simplePos="0" relativeHeight="251665408" behindDoc="0" locked="0" layoutInCell="1" allowOverlap="1" wp14:anchorId="396E0447" wp14:editId="2629AF71">
              <wp:simplePos x="0" y="0"/>
              <wp:positionH relativeFrom="column">
                <wp:posOffset>2200275</wp:posOffset>
              </wp:positionH>
              <wp:positionV relativeFrom="paragraph">
                <wp:posOffset>-1905</wp:posOffset>
              </wp:positionV>
              <wp:extent cx="0" cy="466725"/>
              <wp:effectExtent l="0" t="0" r="38100" b="28575"/>
              <wp:wrapNone/>
              <wp:docPr id="1709890333" name="Straight Connector 5"/>
              <wp:cNvGraphicFramePr/>
              <a:graphic xmlns:a="http://schemas.openxmlformats.org/drawingml/2006/main">
                <a:graphicData uri="http://schemas.microsoft.com/office/word/2010/wordprocessingShape">
                  <wps:wsp>
                    <wps:cNvCnPr/>
                    <wps:spPr>
                      <a:xfrm>
                        <a:off x="0" y="0"/>
                        <a:ext cx="0" cy="466725"/>
                      </a:xfrm>
                      <a:prstGeom prst="line">
                        <a:avLst/>
                      </a:prstGeom>
                      <a:ln>
                        <a:solidFill>
                          <a:srgbClr val="0B46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1AFC64">
            <v:line id="Straight Connector 5"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b463d" strokeweight=".5pt" from="173.25pt,-.15pt" to="173.25pt,36.6pt" w14:anchorId="105AD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">
              <v:stroke joinstyle="miter"/>
            </v:line>
          </w:pict>
        </mc:Fallback>
      </mc:AlternateContent>
    </w:r>
    <w:r w:rsidR="7BEB3E9C">
      <w:rPr>
        <w:noProof/>
      </w:rPr>
      <w:drawing>
        <wp:inline distT="0" distB="0" distL="0" distR="0" wp14:anchorId="713C7F09" wp14:editId="0411C8F3">
          <wp:extent cx="7255936" cy="1296207"/>
          <wp:effectExtent l="0" t="0" r="0" b="0"/>
          <wp:docPr id="274018728" name="Picture 27401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55936" cy="1296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72D"/>
    <w:multiLevelType w:val="hybridMultilevel"/>
    <w:tmpl w:val="6A2A4C1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8043565"/>
    <w:multiLevelType w:val="multilevel"/>
    <w:tmpl w:val="4F90C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C4D93"/>
    <w:multiLevelType w:val="hybridMultilevel"/>
    <w:tmpl w:val="9410C44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 w15:restartNumberingAfterBreak="0">
    <w:nsid w:val="10FC4C86"/>
    <w:multiLevelType w:val="multilevel"/>
    <w:tmpl w:val="FFA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D4EBC"/>
    <w:multiLevelType w:val="hybridMultilevel"/>
    <w:tmpl w:val="159A3084"/>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5" w15:restartNumberingAfterBreak="0">
    <w:nsid w:val="15D82241"/>
    <w:multiLevelType w:val="multilevel"/>
    <w:tmpl w:val="A84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25BFA"/>
    <w:multiLevelType w:val="multilevel"/>
    <w:tmpl w:val="852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68C5"/>
    <w:multiLevelType w:val="multilevel"/>
    <w:tmpl w:val="3390A9D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D0A5C"/>
    <w:multiLevelType w:val="hybridMultilevel"/>
    <w:tmpl w:val="F834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D51764"/>
    <w:multiLevelType w:val="hybridMultilevel"/>
    <w:tmpl w:val="FC96A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F3066"/>
    <w:multiLevelType w:val="hybridMultilevel"/>
    <w:tmpl w:val="626C5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FE4F1C"/>
    <w:multiLevelType w:val="hybridMultilevel"/>
    <w:tmpl w:val="311EA78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4" w15:restartNumberingAfterBreak="0">
    <w:nsid w:val="2E467CEF"/>
    <w:multiLevelType w:val="hybridMultilevel"/>
    <w:tmpl w:val="2A184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AC7504"/>
    <w:multiLevelType w:val="multilevel"/>
    <w:tmpl w:val="F8B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171AC"/>
    <w:multiLevelType w:val="hybridMultilevel"/>
    <w:tmpl w:val="E428621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7" w15:restartNumberingAfterBreak="0">
    <w:nsid w:val="4B29E51E"/>
    <w:multiLevelType w:val="hybridMultilevel"/>
    <w:tmpl w:val="C966022E"/>
    <w:lvl w:ilvl="0" w:tplc="ECEE12B0">
      <w:start w:val="1"/>
      <w:numFmt w:val="bullet"/>
      <w:lvlText w:val=""/>
      <w:lvlJc w:val="left"/>
      <w:pPr>
        <w:ind w:left="720" w:hanging="360"/>
      </w:pPr>
      <w:rPr>
        <w:rFonts w:ascii="Symbol" w:hAnsi="Symbol" w:hint="default"/>
      </w:rPr>
    </w:lvl>
    <w:lvl w:ilvl="1" w:tplc="679C6196">
      <w:start w:val="1"/>
      <w:numFmt w:val="bullet"/>
      <w:lvlText w:val="o"/>
      <w:lvlJc w:val="left"/>
      <w:pPr>
        <w:ind w:left="1440" w:hanging="360"/>
      </w:pPr>
      <w:rPr>
        <w:rFonts w:ascii="Courier New" w:hAnsi="Courier New" w:hint="default"/>
      </w:rPr>
    </w:lvl>
    <w:lvl w:ilvl="2" w:tplc="4314E90E">
      <w:start w:val="1"/>
      <w:numFmt w:val="bullet"/>
      <w:lvlText w:val=""/>
      <w:lvlJc w:val="left"/>
      <w:pPr>
        <w:ind w:left="2160" w:hanging="360"/>
      </w:pPr>
      <w:rPr>
        <w:rFonts w:ascii="Wingdings" w:hAnsi="Wingdings" w:hint="default"/>
      </w:rPr>
    </w:lvl>
    <w:lvl w:ilvl="3" w:tplc="3C12E772">
      <w:start w:val="1"/>
      <w:numFmt w:val="bullet"/>
      <w:lvlText w:val=""/>
      <w:lvlJc w:val="left"/>
      <w:pPr>
        <w:ind w:left="2880" w:hanging="360"/>
      </w:pPr>
      <w:rPr>
        <w:rFonts w:ascii="Symbol" w:hAnsi="Symbol" w:hint="default"/>
      </w:rPr>
    </w:lvl>
    <w:lvl w:ilvl="4" w:tplc="B0484E50">
      <w:start w:val="1"/>
      <w:numFmt w:val="bullet"/>
      <w:lvlText w:val="o"/>
      <w:lvlJc w:val="left"/>
      <w:pPr>
        <w:ind w:left="3600" w:hanging="360"/>
      </w:pPr>
      <w:rPr>
        <w:rFonts w:ascii="Courier New" w:hAnsi="Courier New" w:hint="default"/>
      </w:rPr>
    </w:lvl>
    <w:lvl w:ilvl="5" w:tplc="E9CA7B20">
      <w:start w:val="1"/>
      <w:numFmt w:val="bullet"/>
      <w:lvlText w:val=""/>
      <w:lvlJc w:val="left"/>
      <w:pPr>
        <w:ind w:left="4320" w:hanging="360"/>
      </w:pPr>
      <w:rPr>
        <w:rFonts w:ascii="Wingdings" w:hAnsi="Wingdings" w:hint="default"/>
      </w:rPr>
    </w:lvl>
    <w:lvl w:ilvl="6" w:tplc="044066AE">
      <w:start w:val="1"/>
      <w:numFmt w:val="bullet"/>
      <w:lvlText w:val=""/>
      <w:lvlJc w:val="left"/>
      <w:pPr>
        <w:ind w:left="5040" w:hanging="360"/>
      </w:pPr>
      <w:rPr>
        <w:rFonts w:ascii="Symbol" w:hAnsi="Symbol" w:hint="default"/>
      </w:rPr>
    </w:lvl>
    <w:lvl w:ilvl="7" w:tplc="768C5A1C">
      <w:start w:val="1"/>
      <w:numFmt w:val="bullet"/>
      <w:lvlText w:val="o"/>
      <w:lvlJc w:val="left"/>
      <w:pPr>
        <w:ind w:left="5760" w:hanging="360"/>
      </w:pPr>
      <w:rPr>
        <w:rFonts w:ascii="Courier New" w:hAnsi="Courier New" w:hint="default"/>
      </w:rPr>
    </w:lvl>
    <w:lvl w:ilvl="8" w:tplc="3F529718">
      <w:start w:val="1"/>
      <w:numFmt w:val="bullet"/>
      <w:lvlText w:val=""/>
      <w:lvlJc w:val="left"/>
      <w:pPr>
        <w:ind w:left="6480" w:hanging="360"/>
      </w:pPr>
      <w:rPr>
        <w:rFonts w:ascii="Wingdings" w:hAnsi="Wingdings" w:hint="default"/>
      </w:rPr>
    </w:lvl>
  </w:abstractNum>
  <w:abstractNum w:abstractNumId="18" w15:restartNumberingAfterBreak="0">
    <w:nsid w:val="575A6B69"/>
    <w:multiLevelType w:val="hybridMultilevel"/>
    <w:tmpl w:val="E2988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E0732A"/>
    <w:multiLevelType w:val="multilevel"/>
    <w:tmpl w:val="E8EC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11572"/>
    <w:multiLevelType w:val="multilevel"/>
    <w:tmpl w:val="CED42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E754B"/>
    <w:multiLevelType w:val="multilevel"/>
    <w:tmpl w:val="15E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651ED"/>
    <w:multiLevelType w:val="hybridMultilevel"/>
    <w:tmpl w:val="16EC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963E5"/>
    <w:multiLevelType w:val="hybridMultilevel"/>
    <w:tmpl w:val="52C2354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5" w15:restartNumberingAfterBreak="0">
    <w:nsid w:val="72E21C7A"/>
    <w:multiLevelType w:val="hybridMultilevel"/>
    <w:tmpl w:val="0C0A5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5669F7"/>
    <w:multiLevelType w:val="hybridMultilevel"/>
    <w:tmpl w:val="CE9E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F0960"/>
    <w:multiLevelType w:val="hybridMultilevel"/>
    <w:tmpl w:val="D924E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B551FE"/>
    <w:multiLevelType w:val="multilevel"/>
    <w:tmpl w:val="A38E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895826">
    <w:abstractNumId w:val="17"/>
  </w:num>
  <w:num w:numId="2" w16cid:durableId="617219699">
    <w:abstractNumId w:val="21"/>
  </w:num>
  <w:num w:numId="3" w16cid:durableId="895050157">
    <w:abstractNumId w:val="11"/>
  </w:num>
  <w:num w:numId="4" w16cid:durableId="2088187882">
    <w:abstractNumId w:val="6"/>
  </w:num>
  <w:num w:numId="5" w16cid:durableId="754088687">
    <w:abstractNumId w:val="12"/>
  </w:num>
  <w:num w:numId="6" w16cid:durableId="1807700078">
    <w:abstractNumId w:val="10"/>
  </w:num>
  <w:num w:numId="7" w16cid:durableId="2022583799">
    <w:abstractNumId w:val="25"/>
  </w:num>
  <w:num w:numId="8" w16cid:durableId="1794249475">
    <w:abstractNumId w:val="14"/>
  </w:num>
  <w:num w:numId="9" w16cid:durableId="1572499189">
    <w:abstractNumId w:val="22"/>
  </w:num>
  <w:num w:numId="10" w16cid:durableId="97919042">
    <w:abstractNumId w:val="7"/>
  </w:num>
  <w:num w:numId="11" w16cid:durableId="1367439456">
    <w:abstractNumId w:val="18"/>
  </w:num>
  <w:num w:numId="12" w16cid:durableId="559826398">
    <w:abstractNumId w:val="9"/>
  </w:num>
  <w:num w:numId="13" w16cid:durableId="911114105">
    <w:abstractNumId w:val="27"/>
  </w:num>
  <w:num w:numId="14" w16cid:durableId="1926380733">
    <w:abstractNumId w:val="4"/>
  </w:num>
  <w:num w:numId="15" w16cid:durableId="1009409941">
    <w:abstractNumId w:val="13"/>
  </w:num>
  <w:num w:numId="16" w16cid:durableId="487063834">
    <w:abstractNumId w:val="2"/>
  </w:num>
  <w:num w:numId="17" w16cid:durableId="929584139">
    <w:abstractNumId w:val="0"/>
  </w:num>
  <w:num w:numId="18" w16cid:durableId="370423573">
    <w:abstractNumId w:val="24"/>
  </w:num>
  <w:num w:numId="19" w16cid:durableId="2076277390">
    <w:abstractNumId w:val="16"/>
  </w:num>
  <w:num w:numId="20" w16cid:durableId="417098164">
    <w:abstractNumId w:val="23"/>
  </w:num>
  <w:num w:numId="21" w16cid:durableId="840655866">
    <w:abstractNumId w:val="20"/>
  </w:num>
  <w:num w:numId="22" w16cid:durableId="1654066216">
    <w:abstractNumId w:val="15"/>
  </w:num>
  <w:num w:numId="23" w16cid:durableId="1752118040">
    <w:abstractNumId w:val="5"/>
  </w:num>
  <w:num w:numId="24" w16cid:durableId="1745175647">
    <w:abstractNumId w:val="28"/>
  </w:num>
  <w:num w:numId="25" w16cid:durableId="24908538">
    <w:abstractNumId w:val="1"/>
  </w:num>
  <w:num w:numId="26" w16cid:durableId="1713459952">
    <w:abstractNumId w:val="8"/>
  </w:num>
  <w:num w:numId="27" w16cid:durableId="1628778734">
    <w:abstractNumId w:val="3"/>
  </w:num>
  <w:num w:numId="28" w16cid:durableId="1012563871">
    <w:abstractNumId w:val="19"/>
  </w:num>
  <w:num w:numId="29" w16cid:durableId="7156612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0838"/>
    <w:rsid w:val="00023DC3"/>
    <w:rsid w:val="00030D12"/>
    <w:rsid w:val="00043211"/>
    <w:rsid w:val="00045737"/>
    <w:rsid w:val="00055286"/>
    <w:rsid w:val="0006021D"/>
    <w:rsid w:val="00086837"/>
    <w:rsid w:val="00091544"/>
    <w:rsid w:val="00096D43"/>
    <w:rsid w:val="000A2D56"/>
    <w:rsid w:val="000B7D26"/>
    <w:rsid w:val="000D11E0"/>
    <w:rsid w:val="000E1B87"/>
    <w:rsid w:val="000F1301"/>
    <w:rsid w:val="000F7D31"/>
    <w:rsid w:val="0014090D"/>
    <w:rsid w:val="00162F39"/>
    <w:rsid w:val="001857A2"/>
    <w:rsid w:val="00196643"/>
    <w:rsid w:val="001C0E70"/>
    <w:rsid w:val="001D399B"/>
    <w:rsid w:val="001D6B24"/>
    <w:rsid w:val="0020160D"/>
    <w:rsid w:val="00233626"/>
    <w:rsid w:val="00263CFC"/>
    <w:rsid w:val="002E31BF"/>
    <w:rsid w:val="002E640B"/>
    <w:rsid w:val="0030240D"/>
    <w:rsid w:val="003139C1"/>
    <w:rsid w:val="00315512"/>
    <w:rsid w:val="0032203C"/>
    <w:rsid w:val="0033233A"/>
    <w:rsid w:val="00354D0C"/>
    <w:rsid w:val="0036576F"/>
    <w:rsid w:val="00375940"/>
    <w:rsid w:val="003864FE"/>
    <w:rsid w:val="00397AFD"/>
    <w:rsid w:val="003D29FC"/>
    <w:rsid w:val="003F4CCC"/>
    <w:rsid w:val="00411BFC"/>
    <w:rsid w:val="00416776"/>
    <w:rsid w:val="0042052F"/>
    <w:rsid w:val="004218E4"/>
    <w:rsid w:val="00456295"/>
    <w:rsid w:val="00466BB4"/>
    <w:rsid w:val="0047335C"/>
    <w:rsid w:val="00473510"/>
    <w:rsid w:val="00491067"/>
    <w:rsid w:val="004947D3"/>
    <w:rsid w:val="00501844"/>
    <w:rsid w:val="005203E5"/>
    <w:rsid w:val="005254E6"/>
    <w:rsid w:val="005275D1"/>
    <w:rsid w:val="00540423"/>
    <w:rsid w:val="00542FA2"/>
    <w:rsid w:val="005549E7"/>
    <w:rsid w:val="005652DA"/>
    <w:rsid w:val="00570219"/>
    <w:rsid w:val="00570843"/>
    <w:rsid w:val="00585175"/>
    <w:rsid w:val="005A212C"/>
    <w:rsid w:val="005C0C6C"/>
    <w:rsid w:val="005C4E65"/>
    <w:rsid w:val="005C5274"/>
    <w:rsid w:val="005E0302"/>
    <w:rsid w:val="005E331C"/>
    <w:rsid w:val="00602A25"/>
    <w:rsid w:val="006326F4"/>
    <w:rsid w:val="00671891"/>
    <w:rsid w:val="006B7A86"/>
    <w:rsid w:val="006D07FE"/>
    <w:rsid w:val="007067CB"/>
    <w:rsid w:val="007101FC"/>
    <w:rsid w:val="007150DD"/>
    <w:rsid w:val="00715CA9"/>
    <w:rsid w:val="00716211"/>
    <w:rsid w:val="00724672"/>
    <w:rsid w:val="00751699"/>
    <w:rsid w:val="00761EAB"/>
    <w:rsid w:val="007644D4"/>
    <w:rsid w:val="00784DDF"/>
    <w:rsid w:val="0078742A"/>
    <w:rsid w:val="007A45AD"/>
    <w:rsid w:val="007B1827"/>
    <w:rsid w:val="007B278F"/>
    <w:rsid w:val="007B57B4"/>
    <w:rsid w:val="007B7305"/>
    <w:rsid w:val="007C6046"/>
    <w:rsid w:val="007D341D"/>
    <w:rsid w:val="007D798E"/>
    <w:rsid w:val="007E4DE7"/>
    <w:rsid w:val="007F6ED6"/>
    <w:rsid w:val="008206A6"/>
    <w:rsid w:val="00844871"/>
    <w:rsid w:val="008614D1"/>
    <w:rsid w:val="008A64A1"/>
    <w:rsid w:val="008F15A6"/>
    <w:rsid w:val="008F3B5C"/>
    <w:rsid w:val="008F4B83"/>
    <w:rsid w:val="009432A1"/>
    <w:rsid w:val="00951103"/>
    <w:rsid w:val="0096334E"/>
    <w:rsid w:val="00990FF5"/>
    <w:rsid w:val="00995E3D"/>
    <w:rsid w:val="009A2087"/>
    <w:rsid w:val="009A6695"/>
    <w:rsid w:val="009A78CC"/>
    <w:rsid w:val="009D20CF"/>
    <w:rsid w:val="009D7B6A"/>
    <w:rsid w:val="00A00E35"/>
    <w:rsid w:val="00A07FCF"/>
    <w:rsid w:val="00A10B08"/>
    <w:rsid w:val="00A12B99"/>
    <w:rsid w:val="00A61B46"/>
    <w:rsid w:val="00AF1013"/>
    <w:rsid w:val="00AF47A2"/>
    <w:rsid w:val="00B01C49"/>
    <w:rsid w:val="00B43065"/>
    <w:rsid w:val="00B526F1"/>
    <w:rsid w:val="00B53A0D"/>
    <w:rsid w:val="00B8205D"/>
    <w:rsid w:val="00B8483E"/>
    <w:rsid w:val="00B903C0"/>
    <w:rsid w:val="00BA195D"/>
    <w:rsid w:val="00BB3191"/>
    <w:rsid w:val="00BD3D03"/>
    <w:rsid w:val="00C07ECF"/>
    <w:rsid w:val="00C244E6"/>
    <w:rsid w:val="00C24EDD"/>
    <w:rsid w:val="00C27203"/>
    <w:rsid w:val="00C42CEF"/>
    <w:rsid w:val="00C43889"/>
    <w:rsid w:val="00C446D2"/>
    <w:rsid w:val="00C76FEE"/>
    <w:rsid w:val="00C839FC"/>
    <w:rsid w:val="00C939C3"/>
    <w:rsid w:val="00C948F4"/>
    <w:rsid w:val="00CA1E32"/>
    <w:rsid w:val="00CD0D3F"/>
    <w:rsid w:val="00CF33F5"/>
    <w:rsid w:val="00D072B3"/>
    <w:rsid w:val="00D206DD"/>
    <w:rsid w:val="00D20C4F"/>
    <w:rsid w:val="00D36200"/>
    <w:rsid w:val="00D377F8"/>
    <w:rsid w:val="00D67C7C"/>
    <w:rsid w:val="00D74DFA"/>
    <w:rsid w:val="00D9132C"/>
    <w:rsid w:val="00DA6F88"/>
    <w:rsid w:val="00DB744E"/>
    <w:rsid w:val="00DF4012"/>
    <w:rsid w:val="00E01AA3"/>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07356"/>
    <w:rsid w:val="00F3207E"/>
    <w:rsid w:val="00F42570"/>
    <w:rsid w:val="00F64014"/>
    <w:rsid w:val="00F8681F"/>
    <w:rsid w:val="00F97AA3"/>
    <w:rsid w:val="00FC60FA"/>
    <w:rsid w:val="00FD0002"/>
    <w:rsid w:val="00FE1AB8"/>
    <w:rsid w:val="00FF30F6"/>
    <w:rsid w:val="00FF5038"/>
    <w:rsid w:val="01F2602D"/>
    <w:rsid w:val="034839EC"/>
    <w:rsid w:val="089F73B2"/>
    <w:rsid w:val="09C6991C"/>
    <w:rsid w:val="0A28EC34"/>
    <w:rsid w:val="13D042E4"/>
    <w:rsid w:val="1BB5C37F"/>
    <w:rsid w:val="1DBB3254"/>
    <w:rsid w:val="1E9A18EA"/>
    <w:rsid w:val="23455C39"/>
    <w:rsid w:val="235AC8D9"/>
    <w:rsid w:val="25003FD3"/>
    <w:rsid w:val="25CFEE28"/>
    <w:rsid w:val="2C641DD8"/>
    <w:rsid w:val="2DEF7107"/>
    <w:rsid w:val="30D77655"/>
    <w:rsid w:val="336D5041"/>
    <w:rsid w:val="35A99CED"/>
    <w:rsid w:val="36A41C6A"/>
    <w:rsid w:val="3C0F224D"/>
    <w:rsid w:val="3DC90D45"/>
    <w:rsid w:val="3FAF5B19"/>
    <w:rsid w:val="41493F83"/>
    <w:rsid w:val="46DE3E6C"/>
    <w:rsid w:val="498692E5"/>
    <w:rsid w:val="4BC52034"/>
    <w:rsid w:val="4D9E269B"/>
    <w:rsid w:val="6CEE4DDA"/>
    <w:rsid w:val="6F34A240"/>
    <w:rsid w:val="71D1EA45"/>
    <w:rsid w:val="74B0C5C7"/>
    <w:rsid w:val="76464D4C"/>
    <w:rsid w:val="7BEB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C0"/>
    <w:pPr>
      <w:spacing w:after="0" w:line="240" w:lineRule="auto"/>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326F4"/>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1857A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857A2"/>
  </w:style>
  <w:style w:type="paragraph" w:customStyle="1" w:styleId="Default">
    <w:name w:val="Default"/>
    <w:rsid w:val="00D072B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1760">
      <w:bodyDiv w:val="1"/>
      <w:marLeft w:val="0"/>
      <w:marRight w:val="0"/>
      <w:marTop w:val="0"/>
      <w:marBottom w:val="0"/>
      <w:divBdr>
        <w:top w:val="none" w:sz="0" w:space="0" w:color="auto"/>
        <w:left w:val="none" w:sz="0" w:space="0" w:color="auto"/>
        <w:bottom w:val="none" w:sz="0" w:space="0" w:color="auto"/>
        <w:right w:val="none" w:sz="0" w:space="0" w:color="auto"/>
      </w:divBdr>
    </w:div>
    <w:div w:id="330764401">
      <w:bodyDiv w:val="1"/>
      <w:marLeft w:val="0"/>
      <w:marRight w:val="0"/>
      <w:marTop w:val="0"/>
      <w:marBottom w:val="0"/>
      <w:divBdr>
        <w:top w:val="none" w:sz="0" w:space="0" w:color="auto"/>
        <w:left w:val="none" w:sz="0" w:space="0" w:color="auto"/>
        <w:bottom w:val="none" w:sz="0" w:space="0" w:color="auto"/>
        <w:right w:val="none" w:sz="0" w:space="0" w:color="auto"/>
      </w:divBdr>
    </w:div>
    <w:div w:id="466748397">
      <w:bodyDiv w:val="1"/>
      <w:marLeft w:val="0"/>
      <w:marRight w:val="0"/>
      <w:marTop w:val="0"/>
      <w:marBottom w:val="0"/>
      <w:divBdr>
        <w:top w:val="none" w:sz="0" w:space="0" w:color="auto"/>
        <w:left w:val="none" w:sz="0" w:space="0" w:color="auto"/>
        <w:bottom w:val="none" w:sz="0" w:space="0" w:color="auto"/>
        <w:right w:val="none" w:sz="0" w:space="0" w:color="auto"/>
      </w:divBdr>
      <w:divsChild>
        <w:div w:id="12357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210359">
      <w:bodyDiv w:val="1"/>
      <w:marLeft w:val="0"/>
      <w:marRight w:val="0"/>
      <w:marTop w:val="0"/>
      <w:marBottom w:val="0"/>
      <w:divBdr>
        <w:top w:val="none" w:sz="0" w:space="0" w:color="auto"/>
        <w:left w:val="none" w:sz="0" w:space="0" w:color="auto"/>
        <w:bottom w:val="none" w:sz="0" w:space="0" w:color="auto"/>
        <w:right w:val="none" w:sz="0" w:space="0" w:color="auto"/>
      </w:divBdr>
    </w:div>
    <w:div w:id="563613612">
      <w:bodyDiv w:val="1"/>
      <w:marLeft w:val="0"/>
      <w:marRight w:val="0"/>
      <w:marTop w:val="0"/>
      <w:marBottom w:val="0"/>
      <w:divBdr>
        <w:top w:val="none" w:sz="0" w:space="0" w:color="auto"/>
        <w:left w:val="none" w:sz="0" w:space="0" w:color="auto"/>
        <w:bottom w:val="none" w:sz="0" w:space="0" w:color="auto"/>
        <w:right w:val="none" w:sz="0" w:space="0" w:color="auto"/>
      </w:divBdr>
      <w:divsChild>
        <w:div w:id="1373650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762316">
      <w:bodyDiv w:val="1"/>
      <w:marLeft w:val="0"/>
      <w:marRight w:val="0"/>
      <w:marTop w:val="0"/>
      <w:marBottom w:val="0"/>
      <w:divBdr>
        <w:top w:val="none" w:sz="0" w:space="0" w:color="auto"/>
        <w:left w:val="none" w:sz="0" w:space="0" w:color="auto"/>
        <w:bottom w:val="none" w:sz="0" w:space="0" w:color="auto"/>
        <w:right w:val="none" w:sz="0" w:space="0" w:color="auto"/>
      </w:divBdr>
    </w:div>
    <w:div w:id="676159230">
      <w:bodyDiv w:val="1"/>
      <w:marLeft w:val="0"/>
      <w:marRight w:val="0"/>
      <w:marTop w:val="0"/>
      <w:marBottom w:val="0"/>
      <w:divBdr>
        <w:top w:val="none" w:sz="0" w:space="0" w:color="auto"/>
        <w:left w:val="none" w:sz="0" w:space="0" w:color="auto"/>
        <w:bottom w:val="none" w:sz="0" w:space="0" w:color="auto"/>
        <w:right w:val="none" w:sz="0" w:space="0" w:color="auto"/>
      </w:divBdr>
    </w:div>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692733847">
      <w:bodyDiv w:val="1"/>
      <w:marLeft w:val="0"/>
      <w:marRight w:val="0"/>
      <w:marTop w:val="0"/>
      <w:marBottom w:val="0"/>
      <w:divBdr>
        <w:top w:val="none" w:sz="0" w:space="0" w:color="auto"/>
        <w:left w:val="none" w:sz="0" w:space="0" w:color="auto"/>
        <w:bottom w:val="none" w:sz="0" w:space="0" w:color="auto"/>
        <w:right w:val="none" w:sz="0" w:space="0" w:color="auto"/>
      </w:divBdr>
    </w:div>
    <w:div w:id="780687207">
      <w:bodyDiv w:val="1"/>
      <w:marLeft w:val="0"/>
      <w:marRight w:val="0"/>
      <w:marTop w:val="0"/>
      <w:marBottom w:val="0"/>
      <w:divBdr>
        <w:top w:val="none" w:sz="0" w:space="0" w:color="auto"/>
        <w:left w:val="none" w:sz="0" w:space="0" w:color="auto"/>
        <w:bottom w:val="none" w:sz="0" w:space="0" w:color="auto"/>
        <w:right w:val="none" w:sz="0" w:space="0" w:color="auto"/>
      </w:divBdr>
    </w:div>
    <w:div w:id="798571604">
      <w:bodyDiv w:val="1"/>
      <w:marLeft w:val="0"/>
      <w:marRight w:val="0"/>
      <w:marTop w:val="0"/>
      <w:marBottom w:val="0"/>
      <w:divBdr>
        <w:top w:val="none" w:sz="0" w:space="0" w:color="auto"/>
        <w:left w:val="none" w:sz="0" w:space="0" w:color="auto"/>
        <w:bottom w:val="none" w:sz="0" w:space="0" w:color="auto"/>
        <w:right w:val="none" w:sz="0" w:space="0" w:color="auto"/>
      </w:divBdr>
    </w:div>
    <w:div w:id="848065794">
      <w:bodyDiv w:val="1"/>
      <w:marLeft w:val="0"/>
      <w:marRight w:val="0"/>
      <w:marTop w:val="0"/>
      <w:marBottom w:val="0"/>
      <w:divBdr>
        <w:top w:val="none" w:sz="0" w:space="0" w:color="auto"/>
        <w:left w:val="none" w:sz="0" w:space="0" w:color="auto"/>
        <w:bottom w:val="none" w:sz="0" w:space="0" w:color="auto"/>
        <w:right w:val="none" w:sz="0" w:space="0" w:color="auto"/>
      </w:divBdr>
    </w:div>
    <w:div w:id="900602593">
      <w:bodyDiv w:val="1"/>
      <w:marLeft w:val="0"/>
      <w:marRight w:val="0"/>
      <w:marTop w:val="0"/>
      <w:marBottom w:val="0"/>
      <w:divBdr>
        <w:top w:val="none" w:sz="0" w:space="0" w:color="auto"/>
        <w:left w:val="none" w:sz="0" w:space="0" w:color="auto"/>
        <w:bottom w:val="none" w:sz="0" w:space="0" w:color="auto"/>
        <w:right w:val="none" w:sz="0" w:space="0" w:color="auto"/>
      </w:divBdr>
    </w:div>
    <w:div w:id="940843450">
      <w:bodyDiv w:val="1"/>
      <w:marLeft w:val="0"/>
      <w:marRight w:val="0"/>
      <w:marTop w:val="0"/>
      <w:marBottom w:val="0"/>
      <w:divBdr>
        <w:top w:val="none" w:sz="0" w:space="0" w:color="auto"/>
        <w:left w:val="none" w:sz="0" w:space="0" w:color="auto"/>
        <w:bottom w:val="none" w:sz="0" w:space="0" w:color="auto"/>
        <w:right w:val="none" w:sz="0" w:space="0" w:color="auto"/>
      </w:divBdr>
    </w:div>
    <w:div w:id="958878819">
      <w:bodyDiv w:val="1"/>
      <w:marLeft w:val="0"/>
      <w:marRight w:val="0"/>
      <w:marTop w:val="0"/>
      <w:marBottom w:val="0"/>
      <w:divBdr>
        <w:top w:val="none" w:sz="0" w:space="0" w:color="auto"/>
        <w:left w:val="none" w:sz="0" w:space="0" w:color="auto"/>
        <w:bottom w:val="none" w:sz="0" w:space="0" w:color="auto"/>
        <w:right w:val="none" w:sz="0" w:space="0" w:color="auto"/>
      </w:divBdr>
    </w:div>
    <w:div w:id="1066225828">
      <w:bodyDiv w:val="1"/>
      <w:marLeft w:val="0"/>
      <w:marRight w:val="0"/>
      <w:marTop w:val="0"/>
      <w:marBottom w:val="0"/>
      <w:divBdr>
        <w:top w:val="none" w:sz="0" w:space="0" w:color="auto"/>
        <w:left w:val="none" w:sz="0" w:space="0" w:color="auto"/>
        <w:bottom w:val="none" w:sz="0" w:space="0" w:color="auto"/>
        <w:right w:val="none" w:sz="0" w:space="0" w:color="auto"/>
      </w:divBdr>
    </w:div>
    <w:div w:id="1202547741">
      <w:bodyDiv w:val="1"/>
      <w:marLeft w:val="0"/>
      <w:marRight w:val="0"/>
      <w:marTop w:val="0"/>
      <w:marBottom w:val="0"/>
      <w:divBdr>
        <w:top w:val="none" w:sz="0" w:space="0" w:color="auto"/>
        <w:left w:val="none" w:sz="0" w:space="0" w:color="auto"/>
        <w:bottom w:val="none" w:sz="0" w:space="0" w:color="auto"/>
        <w:right w:val="none" w:sz="0" w:space="0" w:color="auto"/>
      </w:divBdr>
    </w:div>
    <w:div w:id="1240290494">
      <w:bodyDiv w:val="1"/>
      <w:marLeft w:val="0"/>
      <w:marRight w:val="0"/>
      <w:marTop w:val="0"/>
      <w:marBottom w:val="0"/>
      <w:divBdr>
        <w:top w:val="none" w:sz="0" w:space="0" w:color="auto"/>
        <w:left w:val="none" w:sz="0" w:space="0" w:color="auto"/>
        <w:bottom w:val="none" w:sz="0" w:space="0" w:color="auto"/>
        <w:right w:val="none" w:sz="0" w:space="0" w:color="auto"/>
      </w:divBdr>
    </w:div>
    <w:div w:id="1302464424">
      <w:bodyDiv w:val="1"/>
      <w:marLeft w:val="0"/>
      <w:marRight w:val="0"/>
      <w:marTop w:val="0"/>
      <w:marBottom w:val="0"/>
      <w:divBdr>
        <w:top w:val="none" w:sz="0" w:space="0" w:color="auto"/>
        <w:left w:val="none" w:sz="0" w:space="0" w:color="auto"/>
        <w:bottom w:val="none" w:sz="0" w:space="0" w:color="auto"/>
        <w:right w:val="none" w:sz="0" w:space="0" w:color="auto"/>
      </w:divBdr>
    </w:div>
    <w:div w:id="1330214046">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 w:id="1602297293">
      <w:bodyDiv w:val="1"/>
      <w:marLeft w:val="0"/>
      <w:marRight w:val="0"/>
      <w:marTop w:val="0"/>
      <w:marBottom w:val="0"/>
      <w:divBdr>
        <w:top w:val="none" w:sz="0" w:space="0" w:color="auto"/>
        <w:left w:val="none" w:sz="0" w:space="0" w:color="auto"/>
        <w:bottom w:val="none" w:sz="0" w:space="0" w:color="auto"/>
        <w:right w:val="none" w:sz="0" w:space="0" w:color="auto"/>
      </w:divBdr>
    </w:div>
    <w:div w:id="1679238406">
      <w:bodyDiv w:val="1"/>
      <w:marLeft w:val="0"/>
      <w:marRight w:val="0"/>
      <w:marTop w:val="0"/>
      <w:marBottom w:val="0"/>
      <w:divBdr>
        <w:top w:val="none" w:sz="0" w:space="0" w:color="auto"/>
        <w:left w:val="none" w:sz="0" w:space="0" w:color="auto"/>
        <w:bottom w:val="none" w:sz="0" w:space="0" w:color="auto"/>
        <w:right w:val="none" w:sz="0" w:space="0" w:color="auto"/>
      </w:divBdr>
    </w:div>
    <w:div w:id="1728449784">
      <w:bodyDiv w:val="1"/>
      <w:marLeft w:val="0"/>
      <w:marRight w:val="0"/>
      <w:marTop w:val="0"/>
      <w:marBottom w:val="0"/>
      <w:divBdr>
        <w:top w:val="none" w:sz="0" w:space="0" w:color="auto"/>
        <w:left w:val="none" w:sz="0" w:space="0" w:color="auto"/>
        <w:bottom w:val="none" w:sz="0" w:space="0" w:color="auto"/>
        <w:right w:val="none" w:sz="0" w:space="0" w:color="auto"/>
      </w:divBdr>
    </w:div>
    <w:div w:id="1747990228">
      <w:bodyDiv w:val="1"/>
      <w:marLeft w:val="0"/>
      <w:marRight w:val="0"/>
      <w:marTop w:val="0"/>
      <w:marBottom w:val="0"/>
      <w:divBdr>
        <w:top w:val="none" w:sz="0" w:space="0" w:color="auto"/>
        <w:left w:val="none" w:sz="0" w:space="0" w:color="auto"/>
        <w:bottom w:val="none" w:sz="0" w:space="0" w:color="auto"/>
        <w:right w:val="none" w:sz="0" w:space="0" w:color="auto"/>
      </w:divBdr>
    </w:div>
    <w:div w:id="2001958696">
      <w:bodyDiv w:val="1"/>
      <w:marLeft w:val="0"/>
      <w:marRight w:val="0"/>
      <w:marTop w:val="0"/>
      <w:marBottom w:val="0"/>
      <w:divBdr>
        <w:top w:val="none" w:sz="0" w:space="0" w:color="auto"/>
        <w:left w:val="none" w:sz="0" w:space="0" w:color="auto"/>
        <w:bottom w:val="none" w:sz="0" w:space="0" w:color="auto"/>
        <w:right w:val="none" w:sz="0" w:space="0" w:color="auto"/>
      </w:divBdr>
    </w:div>
    <w:div w:id="2024937620">
      <w:bodyDiv w:val="1"/>
      <w:marLeft w:val="0"/>
      <w:marRight w:val="0"/>
      <w:marTop w:val="0"/>
      <w:marBottom w:val="0"/>
      <w:divBdr>
        <w:top w:val="none" w:sz="0" w:space="0" w:color="auto"/>
        <w:left w:val="none" w:sz="0" w:space="0" w:color="auto"/>
        <w:bottom w:val="none" w:sz="0" w:space="0" w:color="auto"/>
        <w:right w:val="none" w:sz="0" w:space="0" w:color="auto"/>
      </w:divBdr>
    </w:div>
    <w:div w:id="2041083894">
      <w:bodyDiv w:val="1"/>
      <w:marLeft w:val="0"/>
      <w:marRight w:val="0"/>
      <w:marTop w:val="0"/>
      <w:marBottom w:val="0"/>
      <w:divBdr>
        <w:top w:val="none" w:sz="0" w:space="0" w:color="auto"/>
        <w:left w:val="none" w:sz="0" w:space="0" w:color="auto"/>
        <w:bottom w:val="none" w:sz="0" w:space="0" w:color="auto"/>
        <w:right w:val="none" w:sz="0" w:space="0" w:color="auto"/>
      </w:divBdr>
    </w:div>
    <w:div w:id="2062056565">
      <w:bodyDiv w:val="1"/>
      <w:marLeft w:val="0"/>
      <w:marRight w:val="0"/>
      <w:marTop w:val="0"/>
      <w:marBottom w:val="0"/>
      <w:divBdr>
        <w:top w:val="none" w:sz="0" w:space="0" w:color="auto"/>
        <w:left w:val="none" w:sz="0" w:space="0" w:color="auto"/>
        <w:bottom w:val="none" w:sz="0" w:space="0" w:color="auto"/>
        <w:right w:val="none" w:sz="0" w:space="0" w:color="auto"/>
      </w:divBdr>
    </w:div>
    <w:div w:id="21361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ea.org.uk/call-in-help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xclusionsteam@bradford.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ildlawadvice.org.uk/clas/contact-child-law-ad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988</Words>
  <Characters>5385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Debbie Jowett</cp:lastModifiedBy>
  <cp:revision>2</cp:revision>
  <cp:lastPrinted>2024-10-08T12:57:00Z</cp:lastPrinted>
  <dcterms:created xsi:type="dcterms:W3CDTF">2025-10-22T10:33:00Z</dcterms:created>
  <dcterms:modified xsi:type="dcterms:W3CDTF">2025-10-22T10:33:00Z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fc15e8bc-f66a-4f27-9936-4f653664805d</vt:lpwstr>
  </property>
</Properties>
</file>