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112C" w14:textId="77777777" w:rsidR="009056C0" w:rsidRPr="009056C0" w:rsidRDefault="009056C0" w:rsidP="00763DDB">
      <w:pPr>
        <w:rPr>
          <w:rFonts w:ascii="Comic Sans MS" w:hAnsi="Comic Sans MS"/>
          <w:b/>
        </w:rPr>
      </w:pPr>
    </w:p>
    <w:p w14:paraId="0E8DD0A0" w14:textId="77777777" w:rsidR="004767A6" w:rsidRPr="009056C0" w:rsidRDefault="004767A6" w:rsidP="004767A6">
      <w:pPr>
        <w:rPr>
          <w:rFonts w:ascii="Comic Sans MS" w:hAnsi="Comic Sans MS"/>
        </w:rPr>
      </w:pPr>
    </w:p>
    <w:p w14:paraId="3E20B11C" w14:textId="77777777" w:rsidR="00F205C1" w:rsidRPr="00F205C1" w:rsidRDefault="00F205C1" w:rsidP="00F205C1">
      <w:pPr>
        <w:jc w:val="center"/>
        <w:rPr>
          <w:rFonts w:ascii="Barnardos Speak" w:hAnsi="Barnardos Speak"/>
          <w:color w:val="0B463D"/>
          <w:sz w:val="36"/>
          <w:szCs w:val="36"/>
        </w:rPr>
      </w:pPr>
      <w:r w:rsidRPr="00F205C1">
        <w:rPr>
          <w:rFonts w:ascii="Barnardos Speak" w:hAnsi="Barnardos Speak"/>
          <w:color w:val="0B463D"/>
          <w:sz w:val="36"/>
          <w:szCs w:val="36"/>
        </w:rPr>
        <w:t>Appeals against decisions to cease to maintain an EHC plan</w:t>
      </w:r>
    </w:p>
    <w:p w14:paraId="4BC35DB3" w14:textId="77777777" w:rsidR="00C1127D" w:rsidRDefault="00C1127D" w:rsidP="00C1127D">
      <w:pPr>
        <w:rPr>
          <w:rFonts w:ascii="Inter" w:hAnsi="Inter"/>
          <w:color w:val="0B463D"/>
        </w:rPr>
      </w:pPr>
    </w:p>
    <w:p w14:paraId="5874DD7A" w14:textId="77777777" w:rsidR="00F205C1" w:rsidRDefault="00F205C1" w:rsidP="00F205C1">
      <w:pPr>
        <w:rPr>
          <w:rFonts w:ascii="Inter" w:hAnsi="Inter"/>
          <w:b/>
          <w:bCs/>
          <w:color w:val="0B463D"/>
          <w:lang w:val="en-US"/>
        </w:rPr>
      </w:pPr>
    </w:p>
    <w:p w14:paraId="6D29A36C" w14:textId="06F74DEB" w:rsidR="00F205C1" w:rsidRPr="00F205C1" w:rsidRDefault="00F205C1" w:rsidP="00F205C1">
      <w:pPr>
        <w:rPr>
          <w:rFonts w:ascii="Inter" w:hAnsi="Inter"/>
          <w:b/>
          <w:bCs/>
          <w:color w:val="0B463D"/>
        </w:rPr>
      </w:pPr>
      <w:r w:rsidRPr="00F205C1">
        <w:rPr>
          <w:rFonts w:ascii="Inter" w:hAnsi="Inter"/>
          <w:b/>
          <w:bCs/>
          <w:color w:val="0B463D"/>
          <w:lang w:val="en-US"/>
        </w:rPr>
        <w:t>What does ‘ceasing to maintain an EHC plan’ mean?</w:t>
      </w:r>
    </w:p>
    <w:p w14:paraId="27371397" w14:textId="77777777" w:rsidR="00F205C1" w:rsidRDefault="00F205C1" w:rsidP="00F205C1">
      <w:pPr>
        <w:rPr>
          <w:rFonts w:ascii="Inter" w:hAnsi="Inter"/>
          <w:color w:val="0B463D"/>
          <w:lang w:val="en-US"/>
        </w:rPr>
      </w:pPr>
    </w:p>
    <w:p w14:paraId="716F5EF1" w14:textId="4F9F240E" w:rsidR="00F205C1" w:rsidRPr="00F205C1" w:rsidRDefault="00F205C1" w:rsidP="00F205C1">
      <w:pPr>
        <w:rPr>
          <w:rFonts w:ascii="Inter" w:hAnsi="Inter"/>
          <w:color w:val="0B463D"/>
        </w:rPr>
      </w:pPr>
      <w:r w:rsidRPr="00F205C1">
        <w:rPr>
          <w:rFonts w:ascii="Inter" w:hAnsi="Inter"/>
          <w:color w:val="0B463D"/>
          <w:lang w:val="en-US"/>
        </w:rPr>
        <w:t>Once an EHC plan is issued it may change over time, but it will remain in place until it is ‘ceased’ (stopped).</w:t>
      </w:r>
    </w:p>
    <w:p w14:paraId="648E08B3" w14:textId="77777777" w:rsidR="00F205C1" w:rsidRDefault="00F205C1" w:rsidP="00F205C1">
      <w:pPr>
        <w:rPr>
          <w:rFonts w:ascii="Inter" w:hAnsi="Inter"/>
          <w:color w:val="0B463D"/>
          <w:lang w:val="en-US"/>
        </w:rPr>
      </w:pPr>
    </w:p>
    <w:p w14:paraId="589A355E" w14:textId="40E677C8" w:rsidR="00F205C1" w:rsidRPr="00F205C1" w:rsidRDefault="00F205C1" w:rsidP="00F205C1">
      <w:pPr>
        <w:rPr>
          <w:rFonts w:ascii="Inter" w:hAnsi="Inter"/>
          <w:color w:val="0B463D"/>
        </w:rPr>
      </w:pPr>
      <w:r w:rsidRPr="00F205C1">
        <w:rPr>
          <w:rFonts w:ascii="Inter" w:hAnsi="Inter"/>
          <w:color w:val="0B463D"/>
          <w:lang w:val="en-US"/>
        </w:rPr>
        <w:t>EHC plans can only be ceased by a local authority (LA). If your LA is considering ceasing to maintain your child or young person’s EHC plan it must follow a legal process. If, after that process, your LA decides it does want to cease to maintain the plan it needs to send you a decision letter setting this out and explaining your rights.</w:t>
      </w:r>
    </w:p>
    <w:p w14:paraId="247A6F97" w14:textId="77777777" w:rsidR="00F205C1" w:rsidRDefault="00F205C1" w:rsidP="00F205C1">
      <w:pPr>
        <w:rPr>
          <w:rFonts w:ascii="Inter" w:hAnsi="Inter"/>
          <w:color w:val="0B463D"/>
          <w:lang w:val="en-US"/>
        </w:rPr>
      </w:pPr>
    </w:p>
    <w:p w14:paraId="2EFE2DB1" w14:textId="37F09B16" w:rsidR="00F205C1" w:rsidRDefault="00F205C1" w:rsidP="00F205C1">
      <w:pPr>
        <w:rPr>
          <w:rFonts w:ascii="Inter" w:hAnsi="Inter"/>
          <w:color w:val="0B463D"/>
          <w:lang w:val="en-US"/>
        </w:rPr>
      </w:pPr>
      <w:r w:rsidRPr="00F205C1">
        <w:rPr>
          <w:rFonts w:ascii="Inter" w:hAnsi="Inter"/>
          <w:color w:val="0B463D"/>
          <w:lang w:val="en-US"/>
        </w:rPr>
        <w:t>If your LA has </w:t>
      </w:r>
      <w:r w:rsidRPr="00F205C1">
        <w:rPr>
          <w:rFonts w:ascii="Inter" w:hAnsi="Inter"/>
          <w:b/>
          <w:bCs/>
          <w:color w:val="0B463D"/>
          <w:lang w:val="en-US"/>
        </w:rPr>
        <w:t>not</w:t>
      </w:r>
      <w:r w:rsidRPr="00F205C1">
        <w:rPr>
          <w:rFonts w:ascii="Inter" w:hAnsi="Inter"/>
          <w:color w:val="0B463D"/>
          <w:lang w:val="en-US"/>
        </w:rPr>
        <w:t> followed the correct legal process before making its decision, it may mean the decision made is invalid.</w:t>
      </w:r>
    </w:p>
    <w:p w14:paraId="5550AED3" w14:textId="77777777" w:rsidR="00F205C1" w:rsidRPr="00F205C1" w:rsidRDefault="00F205C1" w:rsidP="00F205C1">
      <w:pPr>
        <w:rPr>
          <w:rFonts w:ascii="Inter" w:hAnsi="Inter"/>
          <w:color w:val="0B463D"/>
        </w:rPr>
      </w:pPr>
    </w:p>
    <w:p w14:paraId="58F52527" w14:textId="77777777" w:rsidR="00F205C1" w:rsidRDefault="00F205C1" w:rsidP="00F205C1">
      <w:pPr>
        <w:rPr>
          <w:rFonts w:ascii="Inter" w:hAnsi="Inter"/>
          <w:b/>
          <w:bCs/>
          <w:color w:val="0B463D"/>
          <w:lang w:val="en-US"/>
        </w:rPr>
      </w:pPr>
    </w:p>
    <w:p w14:paraId="682BB145" w14:textId="4ECAE662" w:rsidR="00F205C1" w:rsidRPr="00F205C1" w:rsidRDefault="00F205C1" w:rsidP="00F205C1">
      <w:pPr>
        <w:rPr>
          <w:rFonts w:ascii="Inter" w:hAnsi="Inter"/>
          <w:b/>
          <w:bCs/>
          <w:color w:val="0B463D"/>
        </w:rPr>
      </w:pPr>
      <w:r w:rsidRPr="00F205C1">
        <w:rPr>
          <w:rFonts w:ascii="Inter" w:hAnsi="Inter"/>
          <w:b/>
          <w:bCs/>
          <w:color w:val="0B463D"/>
          <w:lang w:val="en-US"/>
        </w:rPr>
        <w:t>When can my LA make a ceasing to maintain decision?</w:t>
      </w:r>
    </w:p>
    <w:p w14:paraId="0EE594C5" w14:textId="77777777" w:rsidR="00F205C1" w:rsidRDefault="00F205C1" w:rsidP="00F205C1">
      <w:pPr>
        <w:rPr>
          <w:rFonts w:ascii="Inter" w:hAnsi="Inter"/>
          <w:color w:val="0B463D"/>
          <w:lang w:val="en-US"/>
        </w:rPr>
      </w:pPr>
    </w:p>
    <w:p w14:paraId="6F3C9954" w14:textId="6A58C725" w:rsidR="00F205C1" w:rsidRPr="00F205C1" w:rsidRDefault="00F205C1" w:rsidP="00F205C1">
      <w:pPr>
        <w:rPr>
          <w:rFonts w:ascii="Inter" w:hAnsi="Inter"/>
          <w:color w:val="0B463D"/>
        </w:rPr>
      </w:pPr>
      <w:r w:rsidRPr="00F205C1">
        <w:rPr>
          <w:rFonts w:ascii="Inter" w:hAnsi="Inter"/>
          <w:color w:val="0B463D"/>
          <w:lang w:val="en-US"/>
        </w:rPr>
        <w:t>Your LA can consider making this decision at any time. However, it is more usual for this to happen at the end of an annual review, when it decides whether to maintain the EHC plan (keep it the same), amend the plan (make changes to it) or cease to maintain it (stop it).</w:t>
      </w:r>
    </w:p>
    <w:p w14:paraId="5A747FC3" w14:textId="77777777" w:rsidR="00F205C1" w:rsidRDefault="00F205C1" w:rsidP="00F205C1">
      <w:pPr>
        <w:rPr>
          <w:rFonts w:ascii="Inter" w:hAnsi="Inter"/>
          <w:color w:val="0B463D"/>
          <w:lang w:val="en-US"/>
        </w:rPr>
      </w:pPr>
    </w:p>
    <w:p w14:paraId="02D30FA0" w14:textId="1888FD92" w:rsidR="00F205C1" w:rsidRPr="00F205C1" w:rsidRDefault="00F205C1" w:rsidP="00F205C1">
      <w:pPr>
        <w:rPr>
          <w:rFonts w:ascii="Inter" w:hAnsi="Inter"/>
          <w:color w:val="0B463D"/>
        </w:rPr>
      </w:pPr>
      <w:r w:rsidRPr="00F205C1">
        <w:rPr>
          <w:rFonts w:ascii="Inter" w:hAnsi="Inter"/>
          <w:color w:val="0B463D"/>
          <w:lang w:val="en-US"/>
        </w:rPr>
        <w:t>If your LA is considering ceasing to maintain your child or young person’s EHC plan it must follow the law and use one of the legal reasons. No other reason can lawfully be used.</w:t>
      </w:r>
    </w:p>
    <w:p w14:paraId="01B1F63D" w14:textId="77777777" w:rsidR="00F205C1" w:rsidRDefault="00F205C1" w:rsidP="00F205C1">
      <w:pPr>
        <w:rPr>
          <w:rFonts w:ascii="Inter" w:hAnsi="Inter"/>
          <w:color w:val="0B463D"/>
          <w:lang w:val="en-US"/>
        </w:rPr>
      </w:pPr>
    </w:p>
    <w:p w14:paraId="760B1403" w14:textId="4BFAC2CA" w:rsidR="00F205C1" w:rsidRPr="00F205C1" w:rsidRDefault="00F205C1" w:rsidP="00F205C1">
      <w:pPr>
        <w:rPr>
          <w:rFonts w:ascii="Inter" w:hAnsi="Inter"/>
          <w:color w:val="0B463D"/>
        </w:rPr>
      </w:pPr>
      <w:r w:rsidRPr="00F205C1">
        <w:rPr>
          <w:rFonts w:ascii="Inter" w:hAnsi="Inter"/>
          <w:color w:val="0B463D"/>
          <w:lang w:val="en-US"/>
        </w:rPr>
        <w:t xml:space="preserve">There is no duty </w:t>
      </w:r>
      <w:proofErr w:type="gramStart"/>
      <w:r w:rsidRPr="00F205C1">
        <w:rPr>
          <w:rFonts w:ascii="Inter" w:hAnsi="Inter"/>
          <w:color w:val="0B463D"/>
          <w:lang w:val="en-US"/>
        </w:rPr>
        <w:t>on</w:t>
      </w:r>
      <w:proofErr w:type="gramEnd"/>
      <w:r w:rsidRPr="00F205C1">
        <w:rPr>
          <w:rFonts w:ascii="Inter" w:hAnsi="Inter"/>
          <w:color w:val="0B463D"/>
          <w:lang w:val="en-US"/>
        </w:rPr>
        <w:t xml:space="preserve"> </w:t>
      </w:r>
      <w:proofErr w:type="gramStart"/>
      <w:r>
        <w:rPr>
          <w:rFonts w:ascii="Inter" w:hAnsi="Inter"/>
          <w:color w:val="0B463D"/>
          <w:lang w:val="en-US"/>
        </w:rPr>
        <w:t xml:space="preserve">the </w:t>
      </w:r>
      <w:r w:rsidRPr="00F205C1">
        <w:rPr>
          <w:rFonts w:ascii="Inter" w:hAnsi="Inter"/>
          <w:color w:val="0B463D"/>
          <w:lang w:val="en-US"/>
        </w:rPr>
        <w:t>LA</w:t>
      </w:r>
      <w:proofErr w:type="gramEnd"/>
      <w:r w:rsidRPr="00F205C1">
        <w:rPr>
          <w:rFonts w:ascii="Inter" w:hAnsi="Inter"/>
          <w:color w:val="0B463D"/>
          <w:lang w:val="en-US"/>
        </w:rPr>
        <w:t xml:space="preserve"> to cease </w:t>
      </w:r>
      <w:proofErr w:type="gramStart"/>
      <w:r w:rsidRPr="00F205C1">
        <w:rPr>
          <w:rFonts w:ascii="Inter" w:hAnsi="Inter"/>
          <w:color w:val="0B463D"/>
          <w:lang w:val="en-US"/>
        </w:rPr>
        <w:t>to maintain</w:t>
      </w:r>
      <w:proofErr w:type="gramEnd"/>
      <w:r w:rsidRPr="00F205C1">
        <w:rPr>
          <w:rFonts w:ascii="Inter" w:hAnsi="Inter"/>
          <w:color w:val="0B463D"/>
          <w:lang w:val="en-US"/>
        </w:rPr>
        <w:t xml:space="preserve"> an EHC plan. It is a power that it has, but this power can only be used in two situations.</w:t>
      </w:r>
    </w:p>
    <w:p w14:paraId="71482088" w14:textId="77777777" w:rsidR="00F205C1" w:rsidRDefault="00F205C1" w:rsidP="00F205C1">
      <w:pPr>
        <w:rPr>
          <w:rFonts w:ascii="Inter" w:hAnsi="Inter"/>
          <w:color w:val="0B463D"/>
          <w:lang w:val="en-US"/>
        </w:rPr>
      </w:pPr>
    </w:p>
    <w:p w14:paraId="220B9B59" w14:textId="7CA38723" w:rsidR="00F205C1" w:rsidRDefault="00F205C1" w:rsidP="00F205C1">
      <w:pPr>
        <w:rPr>
          <w:rFonts w:ascii="Inter" w:hAnsi="Inter"/>
          <w:color w:val="0B463D"/>
          <w:lang w:val="en-US"/>
        </w:rPr>
      </w:pPr>
      <w:r w:rsidRPr="00F205C1">
        <w:rPr>
          <w:rFonts w:ascii="Inter" w:hAnsi="Inter"/>
          <w:color w:val="0B463D"/>
          <w:lang w:val="en-US"/>
        </w:rPr>
        <w:t>This means your LA </w:t>
      </w:r>
      <w:r w:rsidRPr="00F205C1">
        <w:rPr>
          <w:rFonts w:ascii="Inter" w:hAnsi="Inter"/>
          <w:b/>
          <w:bCs/>
          <w:color w:val="0B463D"/>
          <w:lang w:val="en-US"/>
        </w:rPr>
        <w:t>can</w:t>
      </w:r>
      <w:r w:rsidRPr="00F205C1">
        <w:rPr>
          <w:rFonts w:ascii="Inter" w:hAnsi="Inter"/>
          <w:color w:val="0B463D"/>
          <w:lang w:val="en-US"/>
        </w:rPr>
        <w:t xml:space="preserve"> decide to cease </w:t>
      </w:r>
      <w:r w:rsidRPr="00F205C1">
        <w:rPr>
          <w:rFonts w:ascii="Inter" w:hAnsi="Inter"/>
          <w:color w:val="0B463D"/>
          <w:lang w:val="en-US"/>
        </w:rPr>
        <w:t>maintaining</w:t>
      </w:r>
      <w:r w:rsidRPr="00F205C1">
        <w:rPr>
          <w:rFonts w:ascii="Inter" w:hAnsi="Inter"/>
          <w:color w:val="0B463D"/>
          <w:lang w:val="en-US"/>
        </w:rPr>
        <w:t xml:space="preserve"> an EHC plan in two situations and only these two. These are:</w:t>
      </w:r>
    </w:p>
    <w:p w14:paraId="1EFA7D49" w14:textId="77777777" w:rsidR="00F205C1" w:rsidRDefault="00F205C1" w:rsidP="00F205C1">
      <w:pPr>
        <w:rPr>
          <w:rFonts w:ascii="Inter" w:hAnsi="Inter"/>
          <w:color w:val="0B463D"/>
          <w:lang w:val="en-US"/>
        </w:rPr>
      </w:pPr>
    </w:p>
    <w:p w14:paraId="15939DA9" w14:textId="04D54799" w:rsidR="00F205C1" w:rsidRPr="008A4FE3" w:rsidRDefault="00F205C1" w:rsidP="008A4FE3">
      <w:pPr>
        <w:pStyle w:val="ListParagraph"/>
        <w:numPr>
          <w:ilvl w:val="0"/>
          <w:numId w:val="6"/>
        </w:numPr>
        <w:rPr>
          <w:rFonts w:ascii="Inter" w:hAnsi="Inter"/>
          <w:color w:val="0B463D"/>
        </w:rPr>
      </w:pPr>
      <w:proofErr w:type="gramStart"/>
      <w:r w:rsidRPr="008A4FE3">
        <w:rPr>
          <w:rFonts w:ascii="Inter" w:hAnsi="Inter"/>
          <w:b/>
          <w:bCs/>
          <w:color w:val="0B463D"/>
          <w:lang w:val="en-US"/>
        </w:rPr>
        <w:t>T</w:t>
      </w:r>
      <w:r w:rsidRPr="008A4FE3">
        <w:rPr>
          <w:rFonts w:ascii="Inter" w:hAnsi="Inter"/>
          <w:b/>
          <w:bCs/>
          <w:color w:val="0B463D"/>
          <w:lang w:val="en-US"/>
        </w:rPr>
        <w:t>he LA</w:t>
      </w:r>
      <w:proofErr w:type="gramEnd"/>
      <w:r w:rsidRPr="008A4FE3">
        <w:rPr>
          <w:rFonts w:ascii="Inter" w:hAnsi="Inter"/>
          <w:b/>
          <w:bCs/>
          <w:color w:val="0B463D"/>
          <w:lang w:val="en-US"/>
        </w:rPr>
        <w:t xml:space="preserve"> is no longer responsible for your child or young person</w:t>
      </w:r>
    </w:p>
    <w:p w14:paraId="53CACD06" w14:textId="77777777" w:rsidR="00F205C1" w:rsidRDefault="00F205C1" w:rsidP="00F205C1">
      <w:pPr>
        <w:rPr>
          <w:rFonts w:ascii="Inter" w:hAnsi="Inter"/>
          <w:color w:val="0B463D"/>
          <w:lang w:val="en-US"/>
        </w:rPr>
      </w:pPr>
    </w:p>
    <w:p w14:paraId="5B140F6B" w14:textId="1B9C3C87" w:rsidR="00F205C1" w:rsidRPr="00F205C1" w:rsidRDefault="00F205C1" w:rsidP="00F205C1">
      <w:pPr>
        <w:rPr>
          <w:rFonts w:ascii="Inter" w:hAnsi="Inter"/>
          <w:color w:val="0B463D"/>
        </w:rPr>
      </w:pPr>
      <w:r w:rsidRPr="00F205C1">
        <w:rPr>
          <w:rFonts w:ascii="Inter" w:hAnsi="Inter"/>
          <w:color w:val="0B463D"/>
          <w:lang w:val="en-US"/>
        </w:rPr>
        <w:t>For example:</w:t>
      </w:r>
    </w:p>
    <w:p w14:paraId="5048656E" w14:textId="7E6D717B" w:rsidR="008A4FE3" w:rsidRPr="008A4FE3" w:rsidRDefault="008A4FE3" w:rsidP="008A4FE3">
      <w:pPr>
        <w:numPr>
          <w:ilvl w:val="0"/>
          <w:numId w:val="8"/>
        </w:numPr>
        <w:rPr>
          <w:rFonts w:ascii="Inter" w:hAnsi="Inter"/>
          <w:color w:val="0B463D"/>
        </w:rPr>
      </w:pPr>
      <w:r w:rsidRPr="008A4FE3">
        <w:rPr>
          <w:rFonts w:ascii="Inter" w:hAnsi="Inter"/>
          <w:color w:val="0B463D"/>
          <w:lang w:val="en-US"/>
        </w:rPr>
        <w:t>a young person has taken up paid employment (excluding apprenticeships)</w:t>
      </w:r>
    </w:p>
    <w:p w14:paraId="04682048" w14:textId="7F3FE585" w:rsidR="008A4FE3" w:rsidRPr="008A4FE3" w:rsidRDefault="008A4FE3" w:rsidP="008A4FE3">
      <w:pPr>
        <w:numPr>
          <w:ilvl w:val="0"/>
          <w:numId w:val="8"/>
        </w:numPr>
        <w:rPr>
          <w:rFonts w:ascii="Inter" w:hAnsi="Inter"/>
          <w:color w:val="0B463D"/>
        </w:rPr>
      </w:pPr>
      <w:proofErr w:type="gramStart"/>
      <w:r w:rsidRPr="008A4FE3">
        <w:rPr>
          <w:rFonts w:ascii="Inter" w:hAnsi="Inter"/>
          <w:color w:val="0B463D"/>
          <w:lang w:val="en-US"/>
        </w:rPr>
        <w:t>a young</w:t>
      </w:r>
      <w:proofErr w:type="gramEnd"/>
      <w:r w:rsidRPr="008A4FE3">
        <w:rPr>
          <w:rFonts w:ascii="Inter" w:hAnsi="Inter"/>
          <w:color w:val="0B463D"/>
          <w:lang w:val="en-US"/>
        </w:rPr>
        <w:t xml:space="preserve"> person has started a higher educational course (or other level 4 course)</w:t>
      </w:r>
    </w:p>
    <w:p w14:paraId="29AB0C2D" w14:textId="77777777" w:rsidR="008A4FE3" w:rsidRPr="008A4FE3" w:rsidRDefault="008A4FE3" w:rsidP="008A4FE3">
      <w:pPr>
        <w:numPr>
          <w:ilvl w:val="0"/>
          <w:numId w:val="8"/>
        </w:numPr>
        <w:rPr>
          <w:rFonts w:ascii="Inter" w:hAnsi="Inter"/>
          <w:color w:val="0B463D"/>
        </w:rPr>
      </w:pPr>
      <w:proofErr w:type="gramStart"/>
      <w:r w:rsidRPr="008A4FE3">
        <w:rPr>
          <w:rFonts w:ascii="Inter" w:hAnsi="Inter"/>
          <w:color w:val="0B463D"/>
          <w:lang w:val="en-US"/>
        </w:rPr>
        <w:lastRenderedPageBreak/>
        <w:t>a young</w:t>
      </w:r>
      <w:proofErr w:type="gramEnd"/>
      <w:r w:rsidRPr="008A4FE3">
        <w:rPr>
          <w:rFonts w:ascii="Inter" w:hAnsi="Inter"/>
          <w:color w:val="0B463D"/>
          <w:lang w:val="en-US"/>
        </w:rPr>
        <w:t xml:space="preserve"> person aged 18 or over has left education and no longer wishes to engage in further learning </w:t>
      </w:r>
    </w:p>
    <w:p w14:paraId="21FEDFA9" w14:textId="77777777" w:rsidR="008A4FE3" w:rsidRPr="008A4FE3" w:rsidRDefault="008A4FE3" w:rsidP="008A4FE3">
      <w:pPr>
        <w:numPr>
          <w:ilvl w:val="0"/>
          <w:numId w:val="8"/>
        </w:numPr>
        <w:rPr>
          <w:rFonts w:ascii="Inter" w:hAnsi="Inter"/>
          <w:color w:val="0B463D"/>
        </w:rPr>
      </w:pPr>
      <w:r w:rsidRPr="008A4FE3">
        <w:rPr>
          <w:rFonts w:ascii="Inter" w:hAnsi="Inter"/>
          <w:color w:val="0B463D"/>
          <w:lang w:val="en-US"/>
        </w:rPr>
        <w:t>a young person has turned 25 (and the LA has decided not to let them keep their plan until the end of the academic year during which they turn/ turned 25), or </w:t>
      </w:r>
    </w:p>
    <w:p w14:paraId="49D70A8B" w14:textId="77777777" w:rsidR="008A4FE3" w:rsidRPr="008A4FE3" w:rsidRDefault="008A4FE3" w:rsidP="008A4FE3">
      <w:pPr>
        <w:numPr>
          <w:ilvl w:val="0"/>
          <w:numId w:val="8"/>
        </w:numPr>
        <w:rPr>
          <w:rFonts w:ascii="Inter" w:hAnsi="Inter"/>
          <w:color w:val="0B463D"/>
        </w:rPr>
      </w:pPr>
      <w:proofErr w:type="gramStart"/>
      <w:r w:rsidRPr="008A4FE3">
        <w:rPr>
          <w:rFonts w:ascii="Inter" w:hAnsi="Inter"/>
          <w:color w:val="0B463D"/>
          <w:lang w:val="en-US"/>
        </w:rPr>
        <w:t>the</w:t>
      </w:r>
      <w:proofErr w:type="gramEnd"/>
      <w:r w:rsidRPr="008A4FE3">
        <w:rPr>
          <w:rFonts w:ascii="Inter" w:hAnsi="Inter"/>
          <w:color w:val="0B463D"/>
          <w:lang w:val="en-US"/>
        </w:rPr>
        <w:t xml:space="preserve"> child or young person moves permanently outside England.</w:t>
      </w:r>
    </w:p>
    <w:p w14:paraId="6420A38C" w14:textId="77777777" w:rsidR="008A4FE3" w:rsidRDefault="008A4FE3" w:rsidP="008A4FE3">
      <w:pPr>
        <w:ind w:left="720"/>
        <w:rPr>
          <w:rFonts w:ascii="Inter" w:hAnsi="Inter"/>
          <w:color w:val="0B463D"/>
          <w:lang w:val="en-US"/>
        </w:rPr>
      </w:pPr>
    </w:p>
    <w:p w14:paraId="52A6783F" w14:textId="77777777" w:rsidR="008A4FE3" w:rsidRDefault="008A4FE3" w:rsidP="008A4FE3">
      <w:pPr>
        <w:ind w:left="720"/>
        <w:rPr>
          <w:rFonts w:ascii="Inter" w:hAnsi="Inter"/>
          <w:color w:val="0B463D"/>
          <w:lang w:val="en-US"/>
        </w:rPr>
      </w:pPr>
    </w:p>
    <w:p w14:paraId="28A8C412" w14:textId="313065BE" w:rsidR="008A4FE3" w:rsidRPr="008A4FE3" w:rsidRDefault="008A4FE3" w:rsidP="008A4FE3">
      <w:pPr>
        <w:pStyle w:val="ListParagraph"/>
        <w:numPr>
          <w:ilvl w:val="0"/>
          <w:numId w:val="6"/>
        </w:numPr>
        <w:rPr>
          <w:rFonts w:ascii="Inter" w:hAnsi="Inter"/>
          <w:color w:val="0B463D"/>
          <w:lang w:val="en-US"/>
        </w:rPr>
      </w:pPr>
      <w:r w:rsidRPr="008A4FE3">
        <w:rPr>
          <w:rFonts w:ascii="Inter" w:hAnsi="Inter"/>
          <w:b/>
          <w:bCs/>
          <w:color w:val="0B463D"/>
        </w:rPr>
        <w:t>I</w:t>
      </w:r>
      <w:r w:rsidRPr="008A4FE3">
        <w:rPr>
          <w:rFonts w:ascii="Inter" w:hAnsi="Inter"/>
          <w:b/>
          <w:bCs/>
          <w:color w:val="0B463D"/>
        </w:rPr>
        <w:t>t is no longer necessary to maintain the EHC plan</w:t>
      </w:r>
    </w:p>
    <w:p w14:paraId="24D48F46" w14:textId="77777777" w:rsidR="008A4FE3" w:rsidRPr="008A4FE3" w:rsidRDefault="008A4FE3" w:rsidP="008A4FE3">
      <w:pPr>
        <w:pStyle w:val="ListParagraph"/>
        <w:rPr>
          <w:rFonts w:ascii="Inter" w:hAnsi="Inter"/>
          <w:color w:val="0B463D"/>
          <w:lang w:val="en-US"/>
        </w:rPr>
      </w:pPr>
    </w:p>
    <w:p w14:paraId="13EE923B" w14:textId="42A000EB" w:rsidR="008A4FE3" w:rsidRPr="008A4FE3" w:rsidRDefault="00F205C1" w:rsidP="008A4FE3">
      <w:pPr>
        <w:rPr>
          <w:rFonts w:ascii="Inter" w:hAnsi="Inter"/>
          <w:color w:val="0B463D"/>
        </w:rPr>
      </w:pPr>
      <w:r w:rsidRPr="00F205C1">
        <w:rPr>
          <w:rFonts w:ascii="Inter" w:hAnsi="Inter"/>
          <w:color w:val="0B463D"/>
          <w:lang w:val="en-US"/>
        </w:rPr>
        <w:t>This may be for several reasons</w:t>
      </w:r>
      <w:r w:rsidR="008A4FE3">
        <w:rPr>
          <w:rFonts w:ascii="Inter" w:hAnsi="Inter"/>
          <w:color w:val="0B463D"/>
          <w:lang w:val="en-US"/>
        </w:rPr>
        <w:t>, such as</w:t>
      </w:r>
    </w:p>
    <w:p w14:paraId="069B1334" w14:textId="77777777" w:rsidR="008A4FE3" w:rsidRPr="008A4FE3" w:rsidRDefault="008A4FE3" w:rsidP="008A4FE3">
      <w:pPr>
        <w:pStyle w:val="ListParagraph"/>
        <w:numPr>
          <w:ilvl w:val="0"/>
          <w:numId w:val="7"/>
        </w:numPr>
        <w:rPr>
          <w:rFonts w:ascii="Inter" w:hAnsi="Inter"/>
          <w:color w:val="0B463D"/>
        </w:rPr>
      </w:pPr>
      <w:proofErr w:type="gramStart"/>
      <w:r w:rsidRPr="008A4FE3">
        <w:rPr>
          <w:rFonts w:ascii="Inter" w:hAnsi="Inter"/>
          <w:color w:val="0B463D"/>
          <w:lang w:val="en-US"/>
        </w:rPr>
        <w:t>The LA</w:t>
      </w:r>
      <w:proofErr w:type="gramEnd"/>
      <w:r w:rsidRPr="008A4FE3">
        <w:rPr>
          <w:rFonts w:ascii="Inter" w:hAnsi="Inter"/>
          <w:color w:val="0B463D"/>
          <w:lang w:val="en-US"/>
        </w:rPr>
        <w:t xml:space="preserve"> may think your child or young person no longer needs the provision set out in the EHC plan. This might be because their special educational needs (SEN) have changed</w:t>
      </w:r>
    </w:p>
    <w:p w14:paraId="063C699B" w14:textId="77777777" w:rsidR="008A4FE3" w:rsidRPr="008A4FE3" w:rsidRDefault="008A4FE3" w:rsidP="008A4FE3">
      <w:pPr>
        <w:pStyle w:val="ListParagraph"/>
        <w:numPr>
          <w:ilvl w:val="0"/>
          <w:numId w:val="7"/>
        </w:numPr>
        <w:rPr>
          <w:rFonts w:ascii="Inter" w:hAnsi="Inter"/>
          <w:color w:val="0B463D"/>
        </w:rPr>
      </w:pPr>
      <w:r w:rsidRPr="008A4FE3">
        <w:rPr>
          <w:rFonts w:ascii="Inter" w:hAnsi="Inter"/>
          <w:color w:val="0B463D"/>
          <w:lang w:val="en-US"/>
        </w:rPr>
        <w:t xml:space="preserve">It might also be because </w:t>
      </w:r>
      <w:proofErr w:type="gramStart"/>
      <w:r w:rsidRPr="008A4FE3">
        <w:rPr>
          <w:rFonts w:ascii="Inter" w:hAnsi="Inter"/>
          <w:color w:val="0B463D"/>
          <w:lang w:val="en-US"/>
        </w:rPr>
        <w:t>the LA</w:t>
      </w:r>
      <w:proofErr w:type="gramEnd"/>
      <w:r w:rsidRPr="008A4FE3">
        <w:rPr>
          <w:rFonts w:ascii="Inter" w:hAnsi="Inter"/>
          <w:color w:val="0B463D"/>
          <w:lang w:val="en-US"/>
        </w:rPr>
        <w:t xml:space="preserve"> thinks your child or young person has no future learning potential.</w:t>
      </w:r>
    </w:p>
    <w:p w14:paraId="2627CB60" w14:textId="77777777" w:rsidR="00F205C1" w:rsidRPr="00F205C1" w:rsidRDefault="00F205C1" w:rsidP="00F205C1">
      <w:pPr>
        <w:rPr>
          <w:rFonts w:ascii="Inter" w:hAnsi="Inter"/>
          <w:color w:val="0B463D"/>
        </w:rPr>
      </w:pPr>
    </w:p>
    <w:p w14:paraId="3F906B9B" w14:textId="2496CA2F" w:rsidR="008A4FE3" w:rsidRDefault="008A4FE3" w:rsidP="008A4FE3">
      <w:pPr>
        <w:rPr>
          <w:rFonts w:ascii="Inter" w:hAnsi="Inter"/>
          <w:color w:val="0B463D"/>
          <w:lang w:val="en-US"/>
        </w:rPr>
      </w:pPr>
      <w:r w:rsidRPr="008A4FE3">
        <w:rPr>
          <w:rFonts w:ascii="Inter" w:hAnsi="Inter"/>
          <w:color w:val="0B463D"/>
          <w:lang w:val="en-US"/>
        </w:rPr>
        <w:t>These two reasons are set out in section 45(1) of the Children and Families Act 2014.</w:t>
      </w:r>
    </w:p>
    <w:p w14:paraId="26D7070E" w14:textId="77777777" w:rsidR="008A4FE3" w:rsidRPr="008A4FE3" w:rsidRDefault="008A4FE3" w:rsidP="008A4FE3">
      <w:pPr>
        <w:rPr>
          <w:rFonts w:ascii="Inter" w:hAnsi="Inter"/>
          <w:color w:val="0B463D"/>
        </w:rPr>
      </w:pPr>
    </w:p>
    <w:p w14:paraId="227CE06B" w14:textId="25FC850D" w:rsidR="008A4FE3" w:rsidRDefault="008A4FE3" w:rsidP="008A4FE3">
      <w:pPr>
        <w:rPr>
          <w:rFonts w:ascii="Inter" w:hAnsi="Inter"/>
          <w:color w:val="0B463D"/>
          <w:lang w:val="en-US"/>
        </w:rPr>
      </w:pPr>
      <w:r w:rsidRPr="008A4FE3">
        <w:rPr>
          <w:rFonts w:ascii="Inter" w:hAnsi="Inter"/>
          <w:color w:val="0B463D"/>
          <w:lang w:val="en-US"/>
        </w:rPr>
        <w:t xml:space="preserve">If your LA sends you a decision letter saying it is going to cease to maintain the EHC plan you will have the right to </w:t>
      </w:r>
      <w:r>
        <w:rPr>
          <w:rFonts w:ascii="Inter" w:hAnsi="Inter"/>
          <w:color w:val="0B463D"/>
          <w:lang w:val="en-US"/>
        </w:rPr>
        <w:t>request</w:t>
      </w:r>
      <w:r w:rsidRPr="008A4FE3">
        <w:rPr>
          <w:rFonts w:ascii="Inter" w:hAnsi="Inter"/>
          <w:color w:val="0B463D"/>
          <w:lang w:val="en-US"/>
        </w:rPr>
        <w:t xml:space="preserve"> mediation to discuss this decision</w:t>
      </w:r>
      <w:r>
        <w:rPr>
          <w:rFonts w:ascii="Inter" w:hAnsi="Inter"/>
          <w:color w:val="0B463D"/>
          <w:lang w:val="en-US"/>
        </w:rPr>
        <w:t xml:space="preserve"> with the LA</w:t>
      </w:r>
      <w:r w:rsidRPr="008A4FE3">
        <w:rPr>
          <w:rFonts w:ascii="Inter" w:hAnsi="Inter"/>
          <w:color w:val="0B463D"/>
          <w:lang w:val="en-US"/>
        </w:rPr>
        <w:t>. You will also have the right to appeal this decision in the SEND Tribunal.</w:t>
      </w:r>
    </w:p>
    <w:p w14:paraId="32528616" w14:textId="77777777" w:rsidR="008A4FE3" w:rsidRDefault="008A4FE3" w:rsidP="008A4FE3">
      <w:pPr>
        <w:rPr>
          <w:rFonts w:ascii="Inter" w:hAnsi="Inter"/>
          <w:color w:val="0B463D"/>
          <w:lang w:val="en-US"/>
        </w:rPr>
      </w:pPr>
    </w:p>
    <w:p w14:paraId="79D79050" w14:textId="77777777" w:rsidR="008A4FE3" w:rsidRDefault="008A4FE3" w:rsidP="008A4FE3">
      <w:pPr>
        <w:rPr>
          <w:rFonts w:ascii="Inter" w:hAnsi="Inter"/>
          <w:b/>
          <w:bCs/>
          <w:color w:val="0B463D"/>
          <w:lang w:val="en-US"/>
        </w:rPr>
      </w:pPr>
      <w:r w:rsidRPr="008A4FE3">
        <w:rPr>
          <w:rFonts w:ascii="Inter" w:hAnsi="Inter"/>
          <w:b/>
          <w:bCs/>
          <w:color w:val="0B463D"/>
          <w:lang w:val="en-US"/>
        </w:rPr>
        <w:t>Does my LA’s decision have immediate effect?</w:t>
      </w:r>
    </w:p>
    <w:p w14:paraId="0BEFA95B" w14:textId="77777777" w:rsidR="008A4FE3" w:rsidRPr="008A4FE3" w:rsidRDefault="008A4FE3" w:rsidP="008A4FE3">
      <w:pPr>
        <w:rPr>
          <w:rFonts w:ascii="Inter" w:hAnsi="Inter"/>
          <w:b/>
          <w:bCs/>
          <w:color w:val="0B463D"/>
        </w:rPr>
      </w:pPr>
    </w:p>
    <w:p w14:paraId="5DC84745" w14:textId="77777777" w:rsidR="008A4FE3" w:rsidRPr="008A4FE3" w:rsidRDefault="008A4FE3" w:rsidP="008A4FE3">
      <w:pPr>
        <w:rPr>
          <w:rFonts w:ascii="Inter" w:hAnsi="Inter"/>
          <w:color w:val="0B463D"/>
        </w:rPr>
      </w:pPr>
      <w:r w:rsidRPr="008A4FE3">
        <w:rPr>
          <w:rFonts w:ascii="Inter" w:hAnsi="Inter"/>
          <w:color w:val="0B463D"/>
          <w:lang w:val="en-US"/>
        </w:rPr>
        <w:t>Your LA cannot simply stop maintaining the EHC plan once it sends notice of its decision. Your LA’s decision letter </w:t>
      </w:r>
      <w:r w:rsidRPr="008A4FE3">
        <w:rPr>
          <w:rFonts w:ascii="Inter" w:hAnsi="Inter"/>
          <w:b/>
          <w:bCs/>
          <w:color w:val="0B463D"/>
          <w:lang w:val="en-US"/>
        </w:rPr>
        <w:t>does not have immediate effect</w:t>
      </w:r>
      <w:r w:rsidRPr="008A4FE3">
        <w:rPr>
          <w:rFonts w:ascii="Inter" w:hAnsi="Inter"/>
          <w:color w:val="0B463D"/>
          <w:lang w:val="en-US"/>
        </w:rPr>
        <w:t>.</w:t>
      </w:r>
    </w:p>
    <w:p w14:paraId="676305CB" w14:textId="77777777" w:rsidR="008A4FE3" w:rsidRDefault="008A4FE3" w:rsidP="008A4FE3">
      <w:pPr>
        <w:rPr>
          <w:rFonts w:ascii="Inter" w:hAnsi="Inter"/>
          <w:color w:val="0B463D"/>
          <w:lang w:val="en-US"/>
        </w:rPr>
      </w:pPr>
      <w:r w:rsidRPr="008A4FE3">
        <w:rPr>
          <w:rFonts w:ascii="Inter" w:hAnsi="Inter"/>
          <w:color w:val="0B463D"/>
          <w:lang w:val="en-US"/>
        </w:rPr>
        <w:t>Your child or young person’s EHC plan must remain in place until:</w:t>
      </w:r>
    </w:p>
    <w:p w14:paraId="4061DFB8" w14:textId="77777777" w:rsidR="008A4FE3" w:rsidRPr="008A4FE3" w:rsidRDefault="008A4FE3" w:rsidP="008A4FE3">
      <w:pPr>
        <w:rPr>
          <w:rFonts w:ascii="Inter" w:hAnsi="Inter"/>
          <w:color w:val="0B463D"/>
        </w:rPr>
      </w:pPr>
    </w:p>
    <w:p w14:paraId="5CE233E1" w14:textId="77777777" w:rsidR="008A4FE3" w:rsidRPr="008A4FE3" w:rsidRDefault="008A4FE3" w:rsidP="008A4FE3">
      <w:pPr>
        <w:numPr>
          <w:ilvl w:val="0"/>
          <w:numId w:val="9"/>
        </w:numPr>
        <w:rPr>
          <w:rFonts w:ascii="Inter" w:hAnsi="Inter"/>
          <w:color w:val="0B463D"/>
        </w:rPr>
      </w:pPr>
      <w:r w:rsidRPr="008A4FE3">
        <w:rPr>
          <w:rFonts w:ascii="Inter" w:hAnsi="Inter"/>
          <w:color w:val="0B463D"/>
          <w:lang w:val="en-US"/>
        </w:rPr>
        <w:t>the deadline to make an appeal against the decision has passed, or</w:t>
      </w:r>
    </w:p>
    <w:p w14:paraId="6CED3798" w14:textId="77777777" w:rsidR="008A4FE3" w:rsidRPr="008A4FE3" w:rsidRDefault="008A4FE3" w:rsidP="008A4FE3">
      <w:pPr>
        <w:numPr>
          <w:ilvl w:val="0"/>
          <w:numId w:val="9"/>
        </w:numPr>
        <w:rPr>
          <w:rFonts w:ascii="Inter" w:hAnsi="Inter"/>
          <w:color w:val="0B463D"/>
        </w:rPr>
      </w:pPr>
      <w:proofErr w:type="gramStart"/>
      <w:r w:rsidRPr="008A4FE3">
        <w:rPr>
          <w:rFonts w:ascii="Inter" w:hAnsi="Inter"/>
          <w:color w:val="0B463D"/>
          <w:lang w:val="en-US"/>
        </w:rPr>
        <w:t>if</w:t>
      </w:r>
      <w:proofErr w:type="gramEnd"/>
      <w:r w:rsidRPr="008A4FE3">
        <w:rPr>
          <w:rFonts w:ascii="Inter" w:hAnsi="Inter"/>
          <w:color w:val="0B463D"/>
          <w:lang w:val="en-US"/>
        </w:rPr>
        <w:t xml:space="preserve"> you decide to appeal, the appeal has been heard and dismissed (this means the SEND Tribunal agrees with </w:t>
      </w:r>
      <w:proofErr w:type="gramStart"/>
      <w:r w:rsidRPr="008A4FE3">
        <w:rPr>
          <w:rFonts w:ascii="Inter" w:hAnsi="Inter"/>
          <w:color w:val="0B463D"/>
          <w:lang w:val="en-US"/>
        </w:rPr>
        <w:t>the LA’s</w:t>
      </w:r>
      <w:proofErr w:type="gramEnd"/>
      <w:r w:rsidRPr="008A4FE3">
        <w:rPr>
          <w:rFonts w:ascii="Inter" w:hAnsi="Inter"/>
          <w:color w:val="0B463D"/>
          <w:lang w:val="en-US"/>
        </w:rPr>
        <w:t xml:space="preserve"> decision to cease the plan).</w:t>
      </w:r>
    </w:p>
    <w:p w14:paraId="2A3688C8" w14:textId="77777777" w:rsidR="008A4FE3" w:rsidRPr="008A4FE3" w:rsidRDefault="008A4FE3" w:rsidP="008A4FE3">
      <w:pPr>
        <w:ind w:left="720"/>
        <w:rPr>
          <w:rFonts w:ascii="Inter" w:hAnsi="Inter"/>
          <w:color w:val="0B463D"/>
        </w:rPr>
      </w:pPr>
    </w:p>
    <w:p w14:paraId="637AC1E5" w14:textId="77777777" w:rsidR="008A4FE3" w:rsidRDefault="008A4FE3" w:rsidP="008A4FE3">
      <w:pPr>
        <w:rPr>
          <w:rFonts w:ascii="Inter" w:hAnsi="Inter"/>
          <w:color w:val="0B463D"/>
          <w:lang w:val="en-US"/>
        </w:rPr>
      </w:pPr>
      <w:r w:rsidRPr="008A4FE3">
        <w:rPr>
          <w:rFonts w:ascii="Inter" w:hAnsi="Inter"/>
          <w:color w:val="0B463D"/>
          <w:lang w:val="en-US"/>
        </w:rPr>
        <w:t>This means that until such time has passed:</w:t>
      </w:r>
    </w:p>
    <w:p w14:paraId="2F3923AE" w14:textId="77777777" w:rsidR="008A4FE3" w:rsidRPr="008A4FE3" w:rsidRDefault="008A4FE3" w:rsidP="008A4FE3">
      <w:pPr>
        <w:rPr>
          <w:rFonts w:ascii="Inter" w:hAnsi="Inter"/>
          <w:color w:val="0B463D"/>
        </w:rPr>
      </w:pPr>
    </w:p>
    <w:p w14:paraId="776D5BCF" w14:textId="77777777" w:rsidR="008A4FE3" w:rsidRPr="008A4FE3" w:rsidRDefault="008A4FE3" w:rsidP="008A4FE3">
      <w:pPr>
        <w:numPr>
          <w:ilvl w:val="0"/>
          <w:numId w:val="10"/>
        </w:numPr>
        <w:rPr>
          <w:rFonts w:ascii="Inter" w:hAnsi="Inter"/>
          <w:color w:val="0B463D"/>
        </w:rPr>
      </w:pPr>
      <w:r w:rsidRPr="008A4FE3">
        <w:rPr>
          <w:rFonts w:ascii="Inter" w:hAnsi="Inter"/>
          <w:color w:val="0B463D"/>
          <w:lang w:val="en-US"/>
        </w:rPr>
        <w:t>Your LA must </w:t>
      </w:r>
      <w:r w:rsidRPr="008A4FE3">
        <w:rPr>
          <w:rFonts w:ascii="Inter" w:hAnsi="Inter"/>
          <w:b/>
          <w:bCs/>
          <w:color w:val="0B463D"/>
          <w:lang w:val="en-US"/>
        </w:rPr>
        <w:t xml:space="preserve">continue to secure all the special educational </w:t>
      </w:r>
      <w:proofErr w:type="gramStart"/>
      <w:r w:rsidRPr="008A4FE3">
        <w:rPr>
          <w:rFonts w:ascii="Inter" w:hAnsi="Inter"/>
          <w:b/>
          <w:bCs/>
          <w:color w:val="0B463D"/>
          <w:lang w:val="en-US"/>
        </w:rPr>
        <w:t>provision</w:t>
      </w:r>
      <w:proofErr w:type="gramEnd"/>
      <w:r w:rsidRPr="008A4FE3">
        <w:rPr>
          <w:rFonts w:ascii="Inter" w:hAnsi="Inter"/>
          <w:b/>
          <w:bCs/>
          <w:color w:val="0B463D"/>
          <w:lang w:val="en-US"/>
        </w:rPr>
        <w:t> </w:t>
      </w:r>
      <w:r w:rsidRPr="008A4FE3">
        <w:rPr>
          <w:rFonts w:ascii="Inter" w:hAnsi="Inter"/>
          <w:color w:val="0B463D"/>
          <w:lang w:val="en-US"/>
        </w:rPr>
        <w:t>set out in Section F of the plan.</w:t>
      </w:r>
    </w:p>
    <w:p w14:paraId="39680A70" w14:textId="1B99407D" w:rsidR="008A4FE3" w:rsidRPr="008A4FE3" w:rsidRDefault="008A4FE3" w:rsidP="008A4FE3">
      <w:pPr>
        <w:numPr>
          <w:ilvl w:val="0"/>
          <w:numId w:val="10"/>
        </w:numPr>
        <w:rPr>
          <w:rFonts w:ascii="Inter" w:hAnsi="Inter"/>
          <w:color w:val="0B463D"/>
        </w:rPr>
      </w:pPr>
      <w:r w:rsidRPr="008A4FE3">
        <w:rPr>
          <w:rFonts w:ascii="Inter" w:hAnsi="Inter"/>
          <w:color w:val="0B463D"/>
          <w:lang w:val="en-US"/>
        </w:rPr>
        <w:t>The relevant health body (usually your Integrated Care Board) must </w:t>
      </w:r>
      <w:r w:rsidRPr="008A4FE3">
        <w:rPr>
          <w:rFonts w:ascii="Inter" w:hAnsi="Inter"/>
          <w:b/>
          <w:bCs/>
          <w:color w:val="0B463D"/>
          <w:lang w:val="en-US"/>
        </w:rPr>
        <w:t>continue to secure all the health care provision</w:t>
      </w:r>
      <w:r w:rsidRPr="008A4FE3">
        <w:rPr>
          <w:rFonts w:ascii="Inter" w:hAnsi="Inter"/>
          <w:color w:val="0B463D"/>
          <w:lang w:val="en-US"/>
        </w:rPr>
        <w:t> set out in Section G of the plan.</w:t>
      </w:r>
    </w:p>
    <w:p w14:paraId="67653670" w14:textId="77777777" w:rsidR="008A4FE3" w:rsidRPr="008A4FE3" w:rsidRDefault="008A4FE3" w:rsidP="008A4FE3">
      <w:pPr>
        <w:numPr>
          <w:ilvl w:val="0"/>
          <w:numId w:val="10"/>
        </w:numPr>
        <w:rPr>
          <w:rFonts w:ascii="Inter" w:hAnsi="Inter"/>
          <w:color w:val="0B463D"/>
        </w:rPr>
      </w:pPr>
      <w:r w:rsidRPr="008A4FE3">
        <w:rPr>
          <w:rFonts w:ascii="Inter" w:hAnsi="Inter"/>
          <w:color w:val="0B463D"/>
          <w:lang w:val="en-US"/>
        </w:rPr>
        <w:t>Your child or young person’s setting must </w:t>
      </w:r>
      <w:r w:rsidRPr="008A4FE3">
        <w:rPr>
          <w:rFonts w:ascii="Inter" w:hAnsi="Inter"/>
          <w:b/>
          <w:bCs/>
          <w:color w:val="0B463D"/>
          <w:lang w:val="en-US"/>
        </w:rPr>
        <w:t>continue to admit</w:t>
      </w:r>
      <w:r w:rsidRPr="008A4FE3">
        <w:rPr>
          <w:rFonts w:ascii="Inter" w:hAnsi="Inter"/>
          <w:color w:val="0B463D"/>
          <w:lang w:val="en-US"/>
        </w:rPr>
        <w:t> them (unless it is a private setting).</w:t>
      </w:r>
    </w:p>
    <w:p w14:paraId="3FEDDC4B" w14:textId="77777777" w:rsidR="008A4FE3" w:rsidRPr="008A4FE3" w:rsidRDefault="008A4FE3" w:rsidP="008A4FE3">
      <w:pPr>
        <w:rPr>
          <w:rFonts w:ascii="Inter" w:hAnsi="Inter"/>
          <w:color w:val="0B463D"/>
        </w:rPr>
      </w:pPr>
    </w:p>
    <w:p w14:paraId="40759A74" w14:textId="77777777" w:rsidR="008A4FE3" w:rsidRPr="008A4FE3" w:rsidRDefault="008A4FE3" w:rsidP="008A4FE3">
      <w:pPr>
        <w:rPr>
          <w:rFonts w:ascii="Inter" w:hAnsi="Inter"/>
          <w:b/>
          <w:bCs/>
          <w:color w:val="0B463D"/>
          <w:lang w:val="en-US"/>
        </w:rPr>
      </w:pPr>
      <w:r w:rsidRPr="008A4FE3">
        <w:rPr>
          <w:rFonts w:ascii="Inter" w:hAnsi="Inter"/>
          <w:b/>
          <w:bCs/>
          <w:color w:val="0B463D"/>
          <w:lang w:val="en-US"/>
        </w:rPr>
        <w:t xml:space="preserve">Legal Aid </w:t>
      </w:r>
    </w:p>
    <w:p w14:paraId="114EA81E" w14:textId="77777777" w:rsidR="008A4FE3" w:rsidRPr="008A4FE3" w:rsidRDefault="008A4FE3" w:rsidP="008A4FE3">
      <w:pPr>
        <w:rPr>
          <w:rFonts w:ascii="Inter" w:hAnsi="Inter"/>
          <w:color w:val="0B463D"/>
        </w:rPr>
      </w:pPr>
    </w:p>
    <w:p w14:paraId="7AB33385" w14:textId="77777777" w:rsidR="008A4FE3" w:rsidRPr="008A4FE3" w:rsidRDefault="008A4FE3" w:rsidP="008A4FE3">
      <w:pPr>
        <w:rPr>
          <w:rFonts w:ascii="Inter" w:hAnsi="Inter"/>
          <w:color w:val="0B463D"/>
        </w:rPr>
      </w:pPr>
      <w:r w:rsidRPr="008A4FE3">
        <w:rPr>
          <w:rFonts w:ascii="Inter" w:hAnsi="Inter"/>
          <w:color w:val="0B463D"/>
        </w:rPr>
        <w:t>At SENDIASS we advise all our families who are lodging an appeal to check if they are eligible for Legal aid.</w:t>
      </w:r>
      <w:r w:rsidRPr="008A4FE3">
        <w:rPr>
          <w:rFonts w:ascii="Inter" w:hAnsi="Inter"/>
          <w:b/>
          <w:bCs/>
          <w:color w:val="0B463D"/>
        </w:rPr>
        <w:t xml:space="preserve"> </w:t>
      </w:r>
      <w:r w:rsidRPr="008A4FE3">
        <w:rPr>
          <w:rFonts w:ascii="Inter" w:hAnsi="Inter"/>
          <w:color w:val="0B463D"/>
        </w:rPr>
        <w:t xml:space="preserve">There is no fee to lodge an appeal at SEND Tribunal. Although you may wish to seek legal advice from a solicitor which would incur fees. You may want to check if you are eligible for legal aid through this link: </w:t>
      </w:r>
    </w:p>
    <w:p w14:paraId="47CC7E49" w14:textId="77777777" w:rsidR="008A4FE3" w:rsidRDefault="008A4FE3" w:rsidP="008A4FE3">
      <w:pPr>
        <w:rPr>
          <w:rFonts w:ascii="Inter" w:hAnsi="Inter"/>
          <w:color w:val="0B463D"/>
        </w:rPr>
      </w:pPr>
      <w:hyperlink r:id="rId7" w:history="1">
        <w:r w:rsidRPr="008A4FE3">
          <w:rPr>
            <w:rStyle w:val="Hyperlink"/>
            <w:rFonts w:ascii="Inter" w:hAnsi="Inter"/>
          </w:rPr>
          <w:t>Check if you can get legal aid - GOV.UK (www.gov.uk)</w:t>
        </w:r>
      </w:hyperlink>
    </w:p>
    <w:p w14:paraId="7F8A5B4B" w14:textId="77777777" w:rsidR="008A4FE3" w:rsidRPr="008A4FE3" w:rsidRDefault="008A4FE3" w:rsidP="008A4FE3">
      <w:pPr>
        <w:rPr>
          <w:rFonts w:ascii="Inter" w:hAnsi="Inter"/>
          <w:b/>
          <w:bCs/>
          <w:color w:val="0B463D"/>
          <w:u w:val="single"/>
        </w:rPr>
      </w:pPr>
    </w:p>
    <w:p w14:paraId="0B1591DC" w14:textId="77777777" w:rsidR="008A4FE3" w:rsidRDefault="008A4FE3" w:rsidP="008A4FE3">
      <w:pPr>
        <w:rPr>
          <w:rFonts w:ascii="Inter" w:hAnsi="Inter"/>
          <w:color w:val="0B463D"/>
        </w:rPr>
      </w:pPr>
      <w:r w:rsidRPr="008A4FE3">
        <w:rPr>
          <w:rFonts w:ascii="Inter" w:hAnsi="Inter"/>
          <w:color w:val="0B463D"/>
        </w:rPr>
        <w:t xml:space="preserve">If eligible, you may then receive advice from a solicitor who can advise you on your case. The Solicitor might not represent you at the final </w:t>
      </w:r>
      <w:proofErr w:type="gramStart"/>
      <w:r w:rsidRPr="008A4FE3">
        <w:rPr>
          <w:rFonts w:ascii="Inter" w:hAnsi="Inter"/>
          <w:color w:val="0B463D"/>
        </w:rPr>
        <w:t>hearing</w:t>
      </w:r>
      <w:proofErr w:type="gramEnd"/>
      <w:r w:rsidRPr="008A4FE3">
        <w:rPr>
          <w:rFonts w:ascii="Inter" w:hAnsi="Inter"/>
          <w:color w:val="0B463D"/>
        </w:rPr>
        <w:t xml:space="preserve"> but they may help you to build a case and prepare you for the hearing. </w:t>
      </w:r>
    </w:p>
    <w:p w14:paraId="37BCA11E" w14:textId="77777777" w:rsidR="008A4FE3" w:rsidRDefault="008A4FE3" w:rsidP="008A4FE3">
      <w:pPr>
        <w:rPr>
          <w:rFonts w:ascii="Inter" w:hAnsi="Inter"/>
          <w:color w:val="0B463D"/>
        </w:rPr>
      </w:pPr>
    </w:p>
    <w:p w14:paraId="26781C9D" w14:textId="77777777" w:rsidR="008A4FE3" w:rsidRDefault="008A4FE3" w:rsidP="008A4FE3">
      <w:pPr>
        <w:rPr>
          <w:rFonts w:ascii="Inter" w:hAnsi="Inter"/>
          <w:color w:val="0B463D"/>
        </w:rPr>
      </w:pPr>
    </w:p>
    <w:p w14:paraId="1EBCABCC" w14:textId="1149FBC3" w:rsidR="008A4FE3" w:rsidRPr="008A4FE3" w:rsidRDefault="008A4FE3" w:rsidP="008A4FE3">
      <w:pPr>
        <w:rPr>
          <w:rFonts w:ascii="Inter" w:hAnsi="Inter"/>
          <w:b/>
          <w:bCs/>
          <w:color w:val="0B463D"/>
          <w:lang w:val="en-US"/>
        </w:rPr>
      </w:pPr>
      <w:r w:rsidRPr="008A4FE3">
        <w:rPr>
          <w:rFonts w:ascii="Inter" w:hAnsi="Inter"/>
          <w:b/>
          <w:bCs/>
          <w:color w:val="0B463D"/>
          <w:lang w:val="en-US"/>
        </w:rPr>
        <w:t>How do I appeal?</w:t>
      </w:r>
    </w:p>
    <w:p w14:paraId="2872895F" w14:textId="77777777" w:rsidR="008A4FE3" w:rsidRDefault="008A4FE3" w:rsidP="008A4FE3">
      <w:pPr>
        <w:rPr>
          <w:rFonts w:ascii="Inter" w:hAnsi="Inter"/>
          <w:color w:val="0B463D"/>
        </w:rPr>
      </w:pPr>
    </w:p>
    <w:p w14:paraId="061E0965" w14:textId="77777777" w:rsidR="008A4FE3" w:rsidRPr="008A4FE3" w:rsidRDefault="008A4FE3" w:rsidP="008A4FE3">
      <w:pPr>
        <w:rPr>
          <w:rFonts w:ascii="Inter" w:hAnsi="Inter"/>
          <w:color w:val="0B463D"/>
        </w:rPr>
      </w:pPr>
      <w:r w:rsidRPr="008A4FE3">
        <w:rPr>
          <w:rFonts w:ascii="Inter" w:hAnsi="Inter"/>
          <w:color w:val="0B463D"/>
        </w:rPr>
        <w:t>You have 2 months from the date on the letter to appeal the decision to not issue an EHCP. You must consider mediation first before lodging the appeal. The decision may be overturned at mediation and can be a faster way to achieve your outcome although in some cases the Local Authority decide to uphold their decision. If this happens you still have the right to appeal to the SEND tribunal.</w:t>
      </w:r>
    </w:p>
    <w:p w14:paraId="495B1A0B" w14:textId="77777777" w:rsidR="008A4FE3" w:rsidRPr="008A4FE3" w:rsidRDefault="008A4FE3" w:rsidP="008A4FE3">
      <w:pPr>
        <w:rPr>
          <w:rFonts w:ascii="Inter" w:hAnsi="Inter"/>
          <w:color w:val="0B463D"/>
        </w:rPr>
      </w:pPr>
    </w:p>
    <w:p w14:paraId="4702F43C" w14:textId="77777777" w:rsidR="008A4FE3" w:rsidRPr="008A4FE3" w:rsidRDefault="008A4FE3" w:rsidP="008A4FE3">
      <w:pPr>
        <w:rPr>
          <w:rFonts w:ascii="Inter" w:hAnsi="Inter"/>
          <w:color w:val="0B463D"/>
        </w:rPr>
      </w:pPr>
      <w:r w:rsidRPr="008A4FE3">
        <w:rPr>
          <w:rFonts w:ascii="Inter" w:hAnsi="Inter"/>
          <w:color w:val="0B463D"/>
        </w:rPr>
        <w:t xml:space="preserve">You can contact </w:t>
      </w:r>
      <w:r w:rsidRPr="008A4FE3">
        <w:rPr>
          <w:rFonts w:ascii="Inter" w:hAnsi="Inter"/>
          <w:b/>
          <w:bCs/>
          <w:color w:val="0B463D"/>
        </w:rPr>
        <w:t>Collis mediation</w:t>
      </w:r>
      <w:r w:rsidRPr="008A4FE3">
        <w:rPr>
          <w:rFonts w:ascii="Inter" w:hAnsi="Inter"/>
          <w:color w:val="0B463D"/>
        </w:rPr>
        <w:t xml:space="preserve"> via their website and fill in the online form:</w:t>
      </w:r>
    </w:p>
    <w:p w14:paraId="57606C46" w14:textId="77777777" w:rsidR="008A4FE3" w:rsidRPr="008A4FE3" w:rsidRDefault="008A4FE3" w:rsidP="008A4FE3">
      <w:pPr>
        <w:rPr>
          <w:rFonts w:ascii="Inter" w:hAnsi="Inter"/>
          <w:color w:val="0B463D"/>
        </w:rPr>
      </w:pPr>
      <w:hyperlink r:id="rId8" w:history="1">
        <w:r w:rsidRPr="008A4FE3">
          <w:rPr>
            <w:rStyle w:val="Hyperlink"/>
            <w:rFonts w:ascii="Inter" w:hAnsi="Inter"/>
          </w:rPr>
          <w:t>https://www.collismediationltd.com/mediation/send-mediation</w:t>
        </w:r>
      </w:hyperlink>
    </w:p>
    <w:p w14:paraId="2926A866" w14:textId="77777777" w:rsidR="008A4FE3" w:rsidRPr="008A4FE3" w:rsidRDefault="008A4FE3" w:rsidP="008A4FE3">
      <w:pPr>
        <w:rPr>
          <w:rFonts w:ascii="Inter" w:hAnsi="Inter"/>
          <w:color w:val="0B463D"/>
        </w:rPr>
      </w:pPr>
    </w:p>
    <w:p w14:paraId="347FEB3C" w14:textId="77777777" w:rsidR="008A4FE3" w:rsidRDefault="008A4FE3" w:rsidP="008A4FE3">
      <w:pPr>
        <w:rPr>
          <w:rFonts w:ascii="Inter" w:hAnsi="Inter"/>
          <w:color w:val="0B463D"/>
        </w:rPr>
      </w:pPr>
      <w:r w:rsidRPr="008A4FE3">
        <w:rPr>
          <w:rFonts w:ascii="Inter" w:hAnsi="Inter"/>
          <w:color w:val="0B463D"/>
        </w:rPr>
        <w:t xml:space="preserve">If you decide to go ahead with mediation, Collis will arrange this for you. </w:t>
      </w:r>
    </w:p>
    <w:p w14:paraId="2B26DCD5" w14:textId="77777777" w:rsidR="008A4FE3" w:rsidRDefault="008A4FE3" w:rsidP="008A4FE3">
      <w:pPr>
        <w:rPr>
          <w:rFonts w:ascii="Inter" w:hAnsi="Inter"/>
          <w:color w:val="0B463D"/>
        </w:rPr>
      </w:pPr>
      <w:r w:rsidRPr="008A4FE3">
        <w:rPr>
          <w:rFonts w:ascii="Inter" w:hAnsi="Inter"/>
          <w:color w:val="0B463D"/>
        </w:rPr>
        <w:t xml:space="preserve">If you decide not to go to mediation, Collis mediation will send you a mediation certificate. </w:t>
      </w:r>
    </w:p>
    <w:p w14:paraId="52C542B3" w14:textId="77777777" w:rsidR="008A4FE3" w:rsidRDefault="008A4FE3" w:rsidP="008A4FE3">
      <w:pPr>
        <w:rPr>
          <w:rFonts w:ascii="Inter" w:hAnsi="Inter"/>
          <w:color w:val="0B463D"/>
        </w:rPr>
      </w:pPr>
    </w:p>
    <w:p w14:paraId="4B172B45" w14:textId="0CF29EDD" w:rsidR="008A4FE3" w:rsidRDefault="008A4FE3" w:rsidP="008A4FE3">
      <w:pPr>
        <w:rPr>
          <w:rFonts w:ascii="Inter" w:hAnsi="Inter"/>
          <w:color w:val="0B463D"/>
        </w:rPr>
      </w:pPr>
      <w:r w:rsidRPr="008A4FE3">
        <w:rPr>
          <w:rFonts w:ascii="Inter" w:hAnsi="Inter"/>
          <w:color w:val="0B463D"/>
        </w:rPr>
        <w:t xml:space="preserve">You can then fill out the send35 form attached to this email and send it to </w:t>
      </w:r>
      <w:hyperlink r:id="rId9" w:history="1">
        <w:r w:rsidRPr="008A4FE3">
          <w:rPr>
            <w:rStyle w:val="Hyperlink"/>
            <w:rFonts w:ascii="Inter" w:hAnsi="Inter"/>
          </w:rPr>
          <w:t>send@justice.go.uk</w:t>
        </w:r>
      </w:hyperlink>
      <w:r w:rsidRPr="008A4FE3">
        <w:rPr>
          <w:rFonts w:ascii="Inter" w:hAnsi="Inter"/>
          <w:color w:val="0B463D"/>
        </w:rPr>
        <w:t xml:space="preserve"> along with, the mediation certificate, and any evidence you will rely on and the final decision letter.</w:t>
      </w:r>
    </w:p>
    <w:p w14:paraId="3A7DB004" w14:textId="77777777" w:rsidR="008A4FE3" w:rsidRPr="008A4FE3" w:rsidRDefault="008A4FE3" w:rsidP="008A4FE3">
      <w:pPr>
        <w:rPr>
          <w:rFonts w:ascii="Inter" w:hAnsi="Inter"/>
          <w:color w:val="0B463D"/>
        </w:rPr>
      </w:pPr>
    </w:p>
    <w:p w14:paraId="52E3C437" w14:textId="1A4FEFB0" w:rsidR="008A4FE3" w:rsidRPr="008A4FE3" w:rsidRDefault="008A4FE3" w:rsidP="008A4FE3">
      <w:pPr>
        <w:rPr>
          <w:rFonts w:ascii="Inter" w:hAnsi="Inter"/>
          <w:color w:val="0B463D"/>
        </w:rPr>
      </w:pPr>
      <w:r>
        <w:rPr>
          <w:rFonts w:ascii="Inter" w:hAnsi="Inter"/>
          <w:color w:val="0B463D"/>
        </w:rPr>
        <w:t>Alternatively, y</w:t>
      </w:r>
      <w:r w:rsidRPr="008A4FE3">
        <w:rPr>
          <w:rFonts w:ascii="Inter" w:hAnsi="Inter"/>
          <w:color w:val="0B463D"/>
        </w:rPr>
        <w:t>ou can also lodge the appeal through the online form here:</w:t>
      </w:r>
      <w:r>
        <w:rPr>
          <w:rFonts w:ascii="Inter" w:hAnsi="Inter"/>
          <w:color w:val="0B463D"/>
        </w:rPr>
        <w:t xml:space="preserve"> </w:t>
      </w:r>
      <w:hyperlink r:id="rId10" w:history="1">
        <w:r w:rsidRPr="008C00C9">
          <w:rPr>
            <w:rStyle w:val="Hyperlink"/>
            <w:rFonts w:ascii="Inter" w:hAnsi="Inter"/>
          </w:rPr>
          <w:t>https://appeal-about-ehc-plan-decision.form.service.justice.gov.uk/</w:t>
        </w:r>
      </w:hyperlink>
    </w:p>
    <w:p w14:paraId="06EB5D22" w14:textId="77777777" w:rsidR="008A4FE3" w:rsidRPr="008A4FE3" w:rsidRDefault="008A4FE3" w:rsidP="008A4FE3">
      <w:pPr>
        <w:rPr>
          <w:rFonts w:ascii="Inter" w:hAnsi="Inter"/>
          <w:color w:val="0B463D"/>
        </w:rPr>
      </w:pPr>
    </w:p>
    <w:p w14:paraId="0E608B17" w14:textId="77777777" w:rsidR="008A4FE3" w:rsidRDefault="008A4FE3" w:rsidP="008A4FE3">
      <w:pPr>
        <w:rPr>
          <w:rFonts w:ascii="Inter" w:hAnsi="Inter"/>
          <w:color w:val="0B463D"/>
        </w:rPr>
      </w:pPr>
      <w:r w:rsidRPr="008A4FE3">
        <w:rPr>
          <w:rFonts w:ascii="Inter" w:hAnsi="Inter"/>
          <w:color w:val="0B463D"/>
        </w:rPr>
        <w:t xml:space="preserve">Please follow this link to find the video on SEND tribunals: </w:t>
      </w:r>
      <w:hyperlink r:id="rId11" w:history="1">
        <w:r w:rsidRPr="008A4FE3">
          <w:rPr>
            <w:rStyle w:val="Hyperlink"/>
            <w:rFonts w:ascii="Inter" w:hAnsi="Inter"/>
          </w:rPr>
          <w:t>https://youtu.be/OKS0XgX-vyE</w:t>
        </w:r>
      </w:hyperlink>
    </w:p>
    <w:p w14:paraId="24E51386" w14:textId="77777777" w:rsidR="008A4FE3" w:rsidRPr="008A4FE3" w:rsidRDefault="008A4FE3" w:rsidP="008A4FE3">
      <w:pPr>
        <w:rPr>
          <w:rFonts w:ascii="Inter" w:hAnsi="Inter"/>
          <w:color w:val="0B463D"/>
        </w:rPr>
      </w:pPr>
    </w:p>
    <w:p w14:paraId="28C4AB80" w14:textId="77777777" w:rsidR="008A4FE3" w:rsidRPr="008A4FE3" w:rsidRDefault="008A4FE3" w:rsidP="008A4FE3">
      <w:pPr>
        <w:rPr>
          <w:rFonts w:ascii="Inter" w:hAnsi="Inter"/>
          <w:color w:val="0B463D"/>
        </w:rPr>
      </w:pPr>
      <w:r w:rsidRPr="008A4FE3">
        <w:rPr>
          <w:rFonts w:ascii="Inter" w:hAnsi="Inter"/>
          <w:color w:val="0B463D"/>
        </w:rPr>
        <w:t xml:space="preserve">Please follow this link to find the video on virtual hearings: </w:t>
      </w:r>
      <w:hyperlink r:id="rId12" w:history="1">
        <w:r w:rsidRPr="008A4FE3">
          <w:rPr>
            <w:rStyle w:val="Hyperlink"/>
            <w:rFonts w:ascii="Inter" w:hAnsi="Inter"/>
          </w:rPr>
          <w:t>https://youtu.be/SPEMtWWYAZ8</w:t>
        </w:r>
      </w:hyperlink>
    </w:p>
    <w:p w14:paraId="291CBFF6" w14:textId="77777777" w:rsidR="008A4FE3" w:rsidRPr="008A4FE3" w:rsidRDefault="008A4FE3" w:rsidP="008A4FE3">
      <w:pPr>
        <w:rPr>
          <w:rFonts w:ascii="Inter" w:hAnsi="Inter"/>
          <w:color w:val="0B463D"/>
        </w:rPr>
      </w:pPr>
    </w:p>
    <w:p w14:paraId="13266B99" w14:textId="77777777" w:rsidR="00C1127D" w:rsidRPr="00F205C1" w:rsidRDefault="00C1127D" w:rsidP="00C1127D">
      <w:pPr>
        <w:rPr>
          <w:rFonts w:ascii="Inter" w:hAnsi="Inter"/>
          <w:color w:val="0B463D"/>
        </w:rPr>
      </w:pPr>
    </w:p>
    <w:p w14:paraId="43FA95F0" w14:textId="77777777" w:rsidR="008D1B78" w:rsidRPr="00F205C1" w:rsidRDefault="008D1B78" w:rsidP="008D1B78">
      <w:pPr>
        <w:autoSpaceDE w:val="0"/>
        <w:autoSpaceDN w:val="0"/>
        <w:adjustRightInd w:val="0"/>
        <w:rPr>
          <w:rFonts w:ascii="Inter" w:hAnsi="Inter" w:cs="Comic Sans MS"/>
          <w:b/>
          <w:color w:val="0B463D"/>
        </w:rPr>
      </w:pPr>
      <w:r w:rsidRPr="00F205C1">
        <w:rPr>
          <w:rFonts w:ascii="Inter" w:hAnsi="Inter" w:cs="Comic Sans MS"/>
          <w:b/>
          <w:color w:val="0B463D"/>
        </w:rPr>
        <w:lastRenderedPageBreak/>
        <w:t>For further information and advice, contact Barnardo’s SENDIASS:</w:t>
      </w:r>
    </w:p>
    <w:p w14:paraId="7F56EB5B" w14:textId="77777777" w:rsidR="008D1B78" w:rsidRPr="00F205C1" w:rsidRDefault="008D1B78" w:rsidP="008D1B78">
      <w:pPr>
        <w:autoSpaceDE w:val="0"/>
        <w:autoSpaceDN w:val="0"/>
        <w:adjustRightInd w:val="0"/>
        <w:ind w:left="360"/>
        <w:jc w:val="center"/>
        <w:rPr>
          <w:rFonts w:ascii="Inter" w:hAnsi="Inter" w:cs="Comic Sans MS"/>
          <w:color w:val="0B463D"/>
        </w:rPr>
      </w:pPr>
    </w:p>
    <w:p w14:paraId="448FF3BA" w14:textId="77777777" w:rsidR="008D1B78" w:rsidRPr="00F205C1" w:rsidRDefault="008D1B78" w:rsidP="008D1B78">
      <w:pPr>
        <w:autoSpaceDE w:val="0"/>
        <w:autoSpaceDN w:val="0"/>
        <w:adjustRightInd w:val="0"/>
        <w:ind w:left="360"/>
        <w:rPr>
          <w:rFonts w:ascii="Inter" w:hAnsi="Inter" w:cs="Comic Sans MS"/>
          <w:color w:val="0B463D"/>
        </w:rPr>
      </w:pPr>
      <w:proofErr w:type="gramStart"/>
      <w:r w:rsidRPr="00F205C1">
        <w:rPr>
          <w:rFonts w:ascii="Inter" w:hAnsi="Inter" w:cs="Comic Sans MS"/>
          <w:color w:val="0B463D"/>
        </w:rPr>
        <w:t>Telephone :</w:t>
      </w:r>
      <w:proofErr w:type="gramEnd"/>
      <w:r w:rsidRPr="00F205C1">
        <w:rPr>
          <w:rFonts w:ascii="Inter" w:hAnsi="Inter" w:cs="Comic Sans MS"/>
          <w:color w:val="0B463D"/>
        </w:rPr>
        <w:t xml:space="preserve"> 01274 513300</w:t>
      </w:r>
    </w:p>
    <w:p w14:paraId="6185EF2D" w14:textId="77777777" w:rsidR="008D1B78" w:rsidRPr="00F205C1" w:rsidRDefault="008D1B78" w:rsidP="008D1B78">
      <w:pPr>
        <w:autoSpaceDE w:val="0"/>
        <w:autoSpaceDN w:val="0"/>
        <w:adjustRightInd w:val="0"/>
        <w:ind w:left="360"/>
        <w:rPr>
          <w:rFonts w:ascii="Inter" w:hAnsi="Inter" w:cs="Comic Sans MS"/>
          <w:color w:val="0B463D"/>
        </w:rPr>
      </w:pPr>
    </w:p>
    <w:p w14:paraId="6A356B8F" w14:textId="77777777" w:rsidR="008D1B78" w:rsidRPr="00F205C1" w:rsidRDefault="008D1B78" w:rsidP="008D1B78">
      <w:pPr>
        <w:autoSpaceDE w:val="0"/>
        <w:autoSpaceDN w:val="0"/>
        <w:adjustRightInd w:val="0"/>
        <w:ind w:left="360"/>
        <w:rPr>
          <w:rFonts w:ascii="Inter" w:hAnsi="Inter" w:cs="Comic Sans MS"/>
          <w:color w:val="0B463D"/>
        </w:rPr>
      </w:pPr>
      <w:r w:rsidRPr="00F205C1">
        <w:rPr>
          <w:rFonts w:ascii="Inter" w:hAnsi="Inter" w:cs="Comic Sans MS"/>
          <w:color w:val="0B463D"/>
        </w:rPr>
        <w:t xml:space="preserve">Email: </w:t>
      </w:r>
      <w:hyperlink r:id="rId13" w:history="1">
        <w:r w:rsidRPr="00F205C1">
          <w:rPr>
            <w:rStyle w:val="Hyperlink"/>
            <w:rFonts w:ascii="Inter" w:hAnsi="Inter" w:cs="Comic Sans MS"/>
            <w:color w:val="0B463D"/>
          </w:rPr>
          <w:t>bradfordsendiass@barnardos.org.uk</w:t>
        </w:r>
      </w:hyperlink>
    </w:p>
    <w:p w14:paraId="1E6C4177" w14:textId="77777777" w:rsidR="008D1B78" w:rsidRPr="00F205C1" w:rsidRDefault="008D1B78" w:rsidP="008D1B78">
      <w:pPr>
        <w:autoSpaceDE w:val="0"/>
        <w:autoSpaceDN w:val="0"/>
        <w:adjustRightInd w:val="0"/>
        <w:ind w:left="360"/>
        <w:rPr>
          <w:rFonts w:ascii="Inter" w:hAnsi="Inter" w:cs="Comic Sans MS"/>
          <w:color w:val="0B463D"/>
        </w:rPr>
      </w:pPr>
    </w:p>
    <w:p w14:paraId="3A183704" w14:textId="77777777" w:rsidR="008D1B78" w:rsidRPr="00F205C1" w:rsidRDefault="008D1B78" w:rsidP="008D1B78">
      <w:pPr>
        <w:autoSpaceDE w:val="0"/>
        <w:autoSpaceDN w:val="0"/>
        <w:adjustRightInd w:val="0"/>
        <w:ind w:left="360"/>
        <w:rPr>
          <w:rFonts w:ascii="Inter" w:hAnsi="Inter" w:cs="Comic Sans MS"/>
          <w:color w:val="0B463D"/>
        </w:rPr>
      </w:pPr>
      <w:r w:rsidRPr="00F205C1">
        <w:rPr>
          <w:rFonts w:ascii="Inter" w:hAnsi="Inter" w:cs="Comic Sans MS"/>
          <w:color w:val="0B463D"/>
        </w:rPr>
        <w:t>Write to:</w:t>
      </w:r>
      <w:r w:rsidRPr="00F205C1">
        <w:rPr>
          <w:rFonts w:ascii="Inter" w:hAnsi="Inter" w:cs="Comic Sans MS"/>
          <w:color w:val="0B463D"/>
        </w:rPr>
        <w:tab/>
        <w:t xml:space="preserve"> Bradford SENDIASS</w:t>
      </w:r>
    </w:p>
    <w:p w14:paraId="4E03648D" w14:textId="77777777" w:rsidR="008D1B78" w:rsidRPr="00F205C1" w:rsidRDefault="008D1B78" w:rsidP="008D1B78">
      <w:pPr>
        <w:autoSpaceDE w:val="0"/>
        <w:autoSpaceDN w:val="0"/>
        <w:adjustRightInd w:val="0"/>
        <w:ind w:left="360"/>
        <w:rPr>
          <w:rFonts w:ascii="Inter" w:hAnsi="Inter" w:cs="Comic Sans MS"/>
          <w:color w:val="0B463D"/>
        </w:rPr>
      </w:pPr>
      <w:r w:rsidRPr="00F205C1">
        <w:rPr>
          <w:rFonts w:ascii="Inter" w:hAnsi="Inter" w:cs="Comic Sans MS"/>
          <w:color w:val="0B463D"/>
        </w:rPr>
        <w:tab/>
      </w:r>
      <w:r w:rsidRPr="00F205C1">
        <w:rPr>
          <w:rFonts w:ascii="Inter" w:hAnsi="Inter" w:cs="Comic Sans MS"/>
          <w:color w:val="0B463D"/>
        </w:rPr>
        <w:tab/>
        <w:t xml:space="preserve"> 40–42 Listerhills Science Park</w:t>
      </w:r>
    </w:p>
    <w:p w14:paraId="733555BA" w14:textId="77777777" w:rsidR="008D1B78" w:rsidRPr="00F205C1" w:rsidRDefault="008D1B78" w:rsidP="008D1B78">
      <w:pPr>
        <w:autoSpaceDE w:val="0"/>
        <w:autoSpaceDN w:val="0"/>
        <w:adjustRightInd w:val="0"/>
        <w:ind w:left="1080" w:firstLine="360"/>
        <w:rPr>
          <w:rFonts w:ascii="Inter" w:hAnsi="Inter" w:cs="Comic Sans MS"/>
          <w:color w:val="0B463D"/>
        </w:rPr>
      </w:pPr>
      <w:r w:rsidRPr="00F205C1">
        <w:rPr>
          <w:rFonts w:ascii="Inter" w:hAnsi="Inter" w:cs="Comic Sans MS"/>
          <w:color w:val="0B463D"/>
        </w:rPr>
        <w:t xml:space="preserve"> Campus Road</w:t>
      </w:r>
    </w:p>
    <w:p w14:paraId="6026BEF9" w14:textId="77777777" w:rsidR="008D1B78" w:rsidRPr="00F205C1" w:rsidRDefault="008D1B78" w:rsidP="008D1B78">
      <w:pPr>
        <w:autoSpaceDE w:val="0"/>
        <w:autoSpaceDN w:val="0"/>
        <w:adjustRightInd w:val="0"/>
        <w:ind w:left="360"/>
        <w:rPr>
          <w:rFonts w:ascii="Inter" w:hAnsi="Inter" w:cs="Comic Sans MS"/>
          <w:color w:val="0B463D"/>
        </w:rPr>
      </w:pPr>
      <w:r w:rsidRPr="00F205C1">
        <w:rPr>
          <w:rFonts w:ascii="Inter" w:hAnsi="Inter" w:cs="Comic Sans MS"/>
          <w:color w:val="0B463D"/>
        </w:rPr>
        <w:tab/>
      </w:r>
      <w:r w:rsidRPr="00F205C1">
        <w:rPr>
          <w:rFonts w:ascii="Inter" w:hAnsi="Inter" w:cs="Comic Sans MS"/>
          <w:color w:val="0B463D"/>
        </w:rPr>
        <w:tab/>
        <w:t xml:space="preserve"> Bradford</w:t>
      </w:r>
    </w:p>
    <w:p w14:paraId="497940C8" w14:textId="77777777" w:rsidR="008D1B78" w:rsidRPr="00F205C1" w:rsidRDefault="008D1B78" w:rsidP="008D1B78">
      <w:pPr>
        <w:autoSpaceDE w:val="0"/>
        <w:autoSpaceDN w:val="0"/>
        <w:adjustRightInd w:val="0"/>
        <w:ind w:left="360"/>
        <w:rPr>
          <w:rFonts w:ascii="Inter" w:hAnsi="Inter" w:cs="Comic Sans MS"/>
          <w:color w:val="0B463D"/>
        </w:rPr>
      </w:pPr>
      <w:r w:rsidRPr="00F205C1">
        <w:rPr>
          <w:rFonts w:ascii="Inter" w:hAnsi="Inter" w:cs="Comic Sans MS"/>
          <w:color w:val="0B463D"/>
        </w:rPr>
        <w:tab/>
      </w:r>
      <w:r w:rsidRPr="00F205C1">
        <w:rPr>
          <w:rFonts w:ascii="Inter" w:hAnsi="Inter" w:cs="Comic Sans MS"/>
          <w:color w:val="0B463D"/>
        </w:rPr>
        <w:tab/>
        <w:t xml:space="preserve"> BD7 1HR </w:t>
      </w:r>
    </w:p>
    <w:p w14:paraId="4BB708D4" w14:textId="77777777" w:rsidR="008D1B78" w:rsidRPr="00F205C1" w:rsidRDefault="008D1B78" w:rsidP="008D1B78">
      <w:pPr>
        <w:autoSpaceDE w:val="0"/>
        <w:autoSpaceDN w:val="0"/>
        <w:adjustRightInd w:val="0"/>
        <w:ind w:left="360"/>
        <w:rPr>
          <w:rFonts w:ascii="Inter" w:hAnsi="Inter" w:cs="Comic Sans MS"/>
          <w:color w:val="0B463D"/>
        </w:rPr>
      </w:pPr>
    </w:p>
    <w:p w14:paraId="47DA947E" w14:textId="77777777" w:rsidR="008D1B78" w:rsidRPr="00F205C1" w:rsidRDefault="008D1B78" w:rsidP="008D1B78">
      <w:pPr>
        <w:autoSpaceDE w:val="0"/>
        <w:autoSpaceDN w:val="0"/>
        <w:adjustRightInd w:val="0"/>
        <w:ind w:left="360"/>
        <w:rPr>
          <w:rFonts w:ascii="Inter" w:hAnsi="Inter" w:cs="Comic Sans MS"/>
          <w:color w:val="0B463D"/>
        </w:rPr>
      </w:pPr>
      <w:r w:rsidRPr="00F205C1">
        <w:rPr>
          <w:rFonts w:ascii="Inter" w:hAnsi="Inter" w:cs="Comic Sans MS"/>
          <w:color w:val="0B463D"/>
        </w:rPr>
        <w:t>Or visit our website for more useful information:</w:t>
      </w:r>
    </w:p>
    <w:p w14:paraId="277F79B2" w14:textId="77777777" w:rsidR="008D1B78" w:rsidRPr="00F205C1" w:rsidRDefault="008D1B78" w:rsidP="008D1B78">
      <w:pPr>
        <w:ind w:firstLine="360"/>
        <w:rPr>
          <w:rStyle w:val="Hyperlink"/>
          <w:rFonts w:ascii="Inter" w:hAnsi="Inter" w:cs="Comic Sans MS"/>
          <w:color w:val="0B463D"/>
        </w:rPr>
      </w:pPr>
      <w:hyperlink r:id="rId14" w:history="1">
        <w:r w:rsidRPr="00F205C1">
          <w:rPr>
            <w:rStyle w:val="Hyperlink"/>
            <w:rFonts w:ascii="Inter" w:hAnsi="Inter" w:cs="Comic Sans MS"/>
            <w:color w:val="0B463D"/>
          </w:rPr>
          <w:t>www.barnardos.org.uk/bradfordsendiass</w:t>
        </w:r>
      </w:hyperlink>
    </w:p>
    <w:p w14:paraId="606C65EC" w14:textId="77777777" w:rsidR="008D1B78" w:rsidRPr="00F205C1" w:rsidRDefault="008D1B78" w:rsidP="008D1B78">
      <w:pPr>
        <w:rPr>
          <w:rStyle w:val="Hyperlink"/>
          <w:rFonts w:ascii="Inter" w:hAnsi="Inter" w:cs="Comic Sans MS"/>
          <w:color w:val="0B463D"/>
        </w:rPr>
      </w:pPr>
    </w:p>
    <w:p w14:paraId="398EFAC8" w14:textId="77777777" w:rsidR="008D1B78" w:rsidRPr="00F205C1" w:rsidRDefault="008D1B78" w:rsidP="008D1B78">
      <w:pPr>
        <w:autoSpaceDE w:val="0"/>
        <w:autoSpaceDN w:val="0"/>
        <w:adjustRightInd w:val="0"/>
        <w:ind w:left="360"/>
        <w:rPr>
          <w:rFonts w:ascii="Inter" w:hAnsi="Inter" w:cs="Comic Sans MS"/>
          <w:color w:val="0B463D"/>
        </w:rPr>
      </w:pPr>
      <w:r w:rsidRPr="00F205C1">
        <w:rPr>
          <w:rStyle w:val="Hyperlink"/>
          <w:rFonts w:ascii="Inter" w:hAnsi="Inter" w:cs="Comic Sans MS"/>
          <w:color w:val="0B463D"/>
          <w:u w:val="none"/>
        </w:rPr>
        <w:t>Or go to:</w:t>
      </w:r>
      <w:r w:rsidRPr="00F205C1">
        <w:rPr>
          <w:rStyle w:val="Hyperlink"/>
          <w:rFonts w:ascii="Inter" w:hAnsi="Inter" w:cs="Comic Sans MS"/>
          <w:color w:val="0B463D"/>
          <w:u w:val="none"/>
        </w:rPr>
        <w:tab/>
      </w:r>
      <w:r w:rsidRPr="00F205C1">
        <w:rPr>
          <w:rFonts w:ascii="Inter" w:hAnsi="Inter" w:cs="Comic Sans MS"/>
          <w:color w:val="0B463D"/>
        </w:rPr>
        <w:t xml:space="preserve">IPSEA   </w:t>
      </w:r>
      <w:hyperlink r:id="rId15" w:history="1">
        <w:r w:rsidRPr="00F205C1">
          <w:rPr>
            <w:rStyle w:val="Hyperlink"/>
            <w:rFonts w:ascii="Inter" w:hAnsi="Inter" w:cs="Comic Sans MS"/>
            <w:color w:val="0B463D"/>
          </w:rPr>
          <w:t>http://www.ipsea.org.uk/</w:t>
        </w:r>
      </w:hyperlink>
    </w:p>
    <w:p w14:paraId="3D37A1A6" w14:textId="77777777" w:rsidR="00C1127D" w:rsidRPr="009056C0" w:rsidRDefault="00C1127D" w:rsidP="004767A6">
      <w:pPr>
        <w:rPr>
          <w:rFonts w:ascii="Comic Sans MS" w:hAnsi="Comic Sans MS"/>
        </w:rPr>
      </w:pPr>
    </w:p>
    <w:sectPr w:rsidR="00C1127D" w:rsidRPr="009056C0" w:rsidSect="008A4FE3">
      <w:headerReference w:type="default" r:id="rId16"/>
      <w:pgSz w:w="11907" w:h="16840" w:code="9"/>
      <w:pgMar w:top="226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20DC" w14:textId="77777777" w:rsidR="00F205C1" w:rsidRDefault="00F205C1" w:rsidP="00F205C1">
      <w:r>
        <w:separator/>
      </w:r>
    </w:p>
  </w:endnote>
  <w:endnote w:type="continuationSeparator" w:id="0">
    <w:p w14:paraId="06C552DD" w14:textId="77777777" w:rsidR="00F205C1" w:rsidRDefault="00F205C1" w:rsidP="00F2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rnardos Speak">
    <w:panose1 w:val="020B0508020202020204"/>
    <w:charset w:val="00"/>
    <w:family w:val="swiss"/>
    <w:pitch w:val="variable"/>
    <w:sig w:usb0="A000006F" w:usb1="00007473" w:usb2="00000000" w:usb3="00000000" w:csb0="00000193" w:csb1="00000000"/>
  </w:font>
  <w:font w:name="Inter">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FF5C" w14:textId="77777777" w:rsidR="00F205C1" w:rsidRDefault="00F205C1" w:rsidP="00F205C1">
      <w:r>
        <w:separator/>
      </w:r>
    </w:p>
  </w:footnote>
  <w:footnote w:type="continuationSeparator" w:id="0">
    <w:p w14:paraId="0466873F" w14:textId="77777777" w:rsidR="00F205C1" w:rsidRDefault="00F205C1" w:rsidP="00F2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0AAF" w14:textId="682454CC" w:rsidR="00F205C1" w:rsidRDefault="00F205C1">
    <w:pPr>
      <w:pStyle w:val="Header"/>
    </w:pPr>
    <w:r w:rsidRPr="00585175">
      <w:rPr>
        <w:noProof/>
      </w:rPr>
      <w:drawing>
        <wp:anchor distT="0" distB="0" distL="114300" distR="114300" simplePos="0" relativeHeight="251663360" behindDoc="1" locked="0" layoutInCell="1" allowOverlap="1" wp14:anchorId="5B8677EF" wp14:editId="22F78C9C">
          <wp:simplePos x="0" y="0"/>
          <wp:positionH relativeFrom="column">
            <wp:posOffset>5380127</wp:posOffset>
          </wp:positionH>
          <wp:positionV relativeFrom="paragraph">
            <wp:posOffset>-213995</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273838821"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1AD7E8DA" wp14:editId="46DA0335">
          <wp:simplePos x="0" y="0"/>
          <wp:positionH relativeFrom="column">
            <wp:posOffset>-697408</wp:posOffset>
          </wp:positionH>
          <wp:positionV relativeFrom="paragraph">
            <wp:posOffset>-134747</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1530031443"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3256751" wp14:editId="3B715C44">
              <wp:simplePos x="0" y="0"/>
              <wp:positionH relativeFrom="column">
                <wp:posOffset>-728903</wp:posOffset>
              </wp:positionH>
              <wp:positionV relativeFrom="paragraph">
                <wp:posOffset>-299441</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1ED85" id="Rectangle 2" o:spid="_x0000_s1026" style="position:absolute;margin-left:-57.4pt;margin-top:-23.6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" path="m,l7334250,r,520676l,733425,,xe" fillcolor="#8efe9a" stroked="f" strokeweight="2pt">
              <v:path arrowok="t" o:connecttype="custom" o:connectlocs="0,0;7277100,0;7277100,885825;0,1247775;0,0" o:connectangles="0,0,0,0,0"/>
            </v:shape>
          </w:pict>
        </mc:Fallback>
      </mc:AlternateContent>
    </w:r>
  </w:p>
  <w:p w14:paraId="2D29932B" w14:textId="77777777" w:rsidR="00F205C1" w:rsidRDefault="00F2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6D1B"/>
    <w:multiLevelType w:val="hybridMultilevel"/>
    <w:tmpl w:val="84BA5CB2"/>
    <w:lvl w:ilvl="0" w:tplc="AAB4446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74D76"/>
    <w:multiLevelType w:val="hybridMultilevel"/>
    <w:tmpl w:val="EE8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E3CB7"/>
    <w:multiLevelType w:val="hybridMultilevel"/>
    <w:tmpl w:val="0D0A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15991"/>
    <w:multiLevelType w:val="multilevel"/>
    <w:tmpl w:val="D20E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F1DF0"/>
    <w:multiLevelType w:val="multilevel"/>
    <w:tmpl w:val="9008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723C5"/>
    <w:multiLevelType w:val="hybridMultilevel"/>
    <w:tmpl w:val="02E43150"/>
    <w:lvl w:ilvl="0" w:tplc="0C9649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5A646A"/>
    <w:multiLevelType w:val="hybridMultilevel"/>
    <w:tmpl w:val="0FD84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480BF7"/>
    <w:multiLevelType w:val="multilevel"/>
    <w:tmpl w:val="59D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C26F3"/>
    <w:multiLevelType w:val="hybridMultilevel"/>
    <w:tmpl w:val="D56E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171AA"/>
    <w:multiLevelType w:val="multilevel"/>
    <w:tmpl w:val="9C32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303749">
    <w:abstractNumId w:val="1"/>
  </w:num>
  <w:num w:numId="2" w16cid:durableId="1353460406">
    <w:abstractNumId w:val="8"/>
  </w:num>
  <w:num w:numId="3" w16cid:durableId="2032876855">
    <w:abstractNumId w:val="6"/>
  </w:num>
  <w:num w:numId="4" w16cid:durableId="101540760">
    <w:abstractNumId w:val="0"/>
  </w:num>
  <w:num w:numId="5" w16cid:durableId="790855081">
    <w:abstractNumId w:val="4"/>
  </w:num>
  <w:num w:numId="6" w16cid:durableId="2137068197">
    <w:abstractNumId w:val="5"/>
  </w:num>
  <w:num w:numId="7" w16cid:durableId="2028409187">
    <w:abstractNumId w:val="2"/>
  </w:num>
  <w:num w:numId="8" w16cid:durableId="1442336414">
    <w:abstractNumId w:val="9"/>
  </w:num>
  <w:num w:numId="9" w16cid:durableId="1896622618">
    <w:abstractNumId w:val="3"/>
  </w:num>
  <w:num w:numId="10" w16cid:durableId="1962614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DB"/>
    <w:rsid w:val="00015CBF"/>
    <w:rsid w:val="00122629"/>
    <w:rsid w:val="003B69AA"/>
    <w:rsid w:val="003D5F16"/>
    <w:rsid w:val="00427297"/>
    <w:rsid w:val="004767A6"/>
    <w:rsid w:val="00480122"/>
    <w:rsid w:val="005D443E"/>
    <w:rsid w:val="006356F2"/>
    <w:rsid w:val="006C23DB"/>
    <w:rsid w:val="006D15A5"/>
    <w:rsid w:val="00763DDB"/>
    <w:rsid w:val="007E34DE"/>
    <w:rsid w:val="008A4FE3"/>
    <w:rsid w:val="008D1B78"/>
    <w:rsid w:val="009056C0"/>
    <w:rsid w:val="009E68A1"/>
    <w:rsid w:val="00A173DA"/>
    <w:rsid w:val="00A5067A"/>
    <w:rsid w:val="00A7458A"/>
    <w:rsid w:val="00B848FE"/>
    <w:rsid w:val="00C1127D"/>
    <w:rsid w:val="00C32AD1"/>
    <w:rsid w:val="00E2280D"/>
    <w:rsid w:val="00F20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9B4B3"/>
  <w15:docId w15:val="{31FB6DC6-0059-48DE-873E-8E621585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6C0"/>
    <w:pPr>
      <w:ind w:left="720"/>
      <w:contextualSpacing/>
    </w:pPr>
  </w:style>
  <w:style w:type="character" w:styleId="Hyperlink">
    <w:name w:val="Hyperlink"/>
    <w:basedOn w:val="DefaultParagraphFont"/>
    <w:rsid w:val="008D1B78"/>
    <w:rPr>
      <w:color w:val="0000FF" w:themeColor="hyperlink"/>
      <w:u w:val="single"/>
    </w:rPr>
  </w:style>
  <w:style w:type="paragraph" w:styleId="BalloonText">
    <w:name w:val="Balloon Text"/>
    <w:basedOn w:val="Normal"/>
    <w:link w:val="BalloonTextChar"/>
    <w:rsid w:val="005D443E"/>
    <w:rPr>
      <w:rFonts w:ascii="Tahoma" w:hAnsi="Tahoma" w:cs="Tahoma"/>
      <w:sz w:val="16"/>
      <w:szCs w:val="16"/>
    </w:rPr>
  </w:style>
  <w:style w:type="character" w:customStyle="1" w:styleId="BalloonTextChar">
    <w:name w:val="Balloon Text Char"/>
    <w:basedOn w:val="DefaultParagraphFont"/>
    <w:link w:val="BalloonText"/>
    <w:rsid w:val="005D443E"/>
    <w:rPr>
      <w:rFonts w:ascii="Tahoma" w:hAnsi="Tahoma" w:cs="Tahoma"/>
      <w:sz w:val="16"/>
      <w:szCs w:val="16"/>
    </w:rPr>
  </w:style>
  <w:style w:type="paragraph" w:styleId="Header">
    <w:name w:val="header"/>
    <w:basedOn w:val="Normal"/>
    <w:link w:val="HeaderChar"/>
    <w:uiPriority w:val="99"/>
    <w:unhideWhenUsed/>
    <w:rsid w:val="00F205C1"/>
    <w:pPr>
      <w:tabs>
        <w:tab w:val="center" w:pos="4513"/>
        <w:tab w:val="right" w:pos="9026"/>
      </w:tabs>
    </w:pPr>
  </w:style>
  <w:style w:type="character" w:customStyle="1" w:styleId="HeaderChar">
    <w:name w:val="Header Char"/>
    <w:basedOn w:val="DefaultParagraphFont"/>
    <w:link w:val="Header"/>
    <w:uiPriority w:val="99"/>
    <w:rsid w:val="00F205C1"/>
  </w:style>
  <w:style w:type="paragraph" w:styleId="Footer">
    <w:name w:val="footer"/>
    <w:basedOn w:val="Normal"/>
    <w:link w:val="FooterChar"/>
    <w:unhideWhenUsed/>
    <w:rsid w:val="00F205C1"/>
    <w:pPr>
      <w:tabs>
        <w:tab w:val="center" w:pos="4513"/>
        <w:tab w:val="right" w:pos="9026"/>
      </w:tabs>
    </w:pPr>
  </w:style>
  <w:style w:type="character" w:customStyle="1" w:styleId="FooterChar">
    <w:name w:val="Footer Char"/>
    <w:basedOn w:val="DefaultParagraphFont"/>
    <w:link w:val="Footer"/>
    <w:rsid w:val="00F205C1"/>
  </w:style>
  <w:style w:type="character" w:styleId="UnresolvedMention">
    <w:name w:val="Unresolved Mention"/>
    <w:basedOn w:val="DefaultParagraphFont"/>
    <w:uiPriority w:val="99"/>
    <w:semiHidden/>
    <w:unhideWhenUsed/>
    <w:rsid w:val="00F2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05">
      <w:bodyDiv w:val="1"/>
      <w:marLeft w:val="0"/>
      <w:marRight w:val="0"/>
      <w:marTop w:val="0"/>
      <w:marBottom w:val="0"/>
      <w:divBdr>
        <w:top w:val="none" w:sz="0" w:space="0" w:color="auto"/>
        <w:left w:val="none" w:sz="0" w:space="0" w:color="auto"/>
        <w:bottom w:val="none" w:sz="0" w:space="0" w:color="auto"/>
        <w:right w:val="none" w:sz="0" w:space="0" w:color="auto"/>
      </w:divBdr>
    </w:div>
    <w:div w:id="268396069">
      <w:bodyDiv w:val="1"/>
      <w:marLeft w:val="0"/>
      <w:marRight w:val="0"/>
      <w:marTop w:val="0"/>
      <w:marBottom w:val="0"/>
      <w:divBdr>
        <w:top w:val="none" w:sz="0" w:space="0" w:color="auto"/>
        <w:left w:val="none" w:sz="0" w:space="0" w:color="auto"/>
        <w:bottom w:val="none" w:sz="0" w:space="0" w:color="auto"/>
        <w:right w:val="none" w:sz="0" w:space="0" w:color="auto"/>
      </w:divBdr>
    </w:div>
    <w:div w:id="295571270">
      <w:bodyDiv w:val="1"/>
      <w:marLeft w:val="0"/>
      <w:marRight w:val="0"/>
      <w:marTop w:val="0"/>
      <w:marBottom w:val="0"/>
      <w:divBdr>
        <w:top w:val="none" w:sz="0" w:space="0" w:color="auto"/>
        <w:left w:val="none" w:sz="0" w:space="0" w:color="auto"/>
        <w:bottom w:val="none" w:sz="0" w:space="0" w:color="auto"/>
        <w:right w:val="none" w:sz="0" w:space="0" w:color="auto"/>
      </w:divBdr>
    </w:div>
    <w:div w:id="335887816">
      <w:bodyDiv w:val="1"/>
      <w:marLeft w:val="0"/>
      <w:marRight w:val="0"/>
      <w:marTop w:val="0"/>
      <w:marBottom w:val="0"/>
      <w:divBdr>
        <w:top w:val="none" w:sz="0" w:space="0" w:color="auto"/>
        <w:left w:val="none" w:sz="0" w:space="0" w:color="auto"/>
        <w:bottom w:val="none" w:sz="0" w:space="0" w:color="auto"/>
        <w:right w:val="none" w:sz="0" w:space="0" w:color="auto"/>
      </w:divBdr>
    </w:div>
    <w:div w:id="406193608">
      <w:bodyDiv w:val="1"/>
      <w:marLeft w:val="0"/>
      <w:marRight w:val="0"/>
      <w:marTop w:val="0"/>
      <w:marBottom w:val="0"/>
      <w:divBdr>
        <w:top w:val="none" w:sz="0" w:space="0" w:color="auto"/>
        <w:left w:val="none" w:sz="0" w:space="0" w:color="auto"/>
        <w:bottom w:val="none" w:sz="0" w:space="0" w:color="auto"/>
        <w:right w:val="none" w:sz="0" w:space="0" w:color="auto"/>
      </w:divBdr>
    </w:div>
    <w:div w:id="516388335">
      <w:bodyDiv w:val="1"/>
      <w:marLeft w:val="0"/>
      <w:marRight w:val="0"/>
      <w:marTop w:val="0"/>
      <w:marBottom w:val="0"/>
      <w:divBdr>
        <w:top w:val="none" w:sz="0" w:space="0" w:color="auto"/>
        <w:left w:val="none" w:sz="0" w:space="0" w:color="auto"/>
        <w:bottom w:val="none" w:sz="0" w:space="0" w:color="auto"/>
        <w:right w:val="none" w:sz="0" w:space="0" w:color="auto"/>
      </w:divBdr>
    </w:div>
    <w:div w:id="548541608">
      <w:bodyDiv w:val="1"/>
      <w:marLeft w:val="0"/>
      <w:marRight w:val="0"/>
      <w:marTop w:val="0"/>
      <w:marBottom w:val="0"/>
      <w:divBdr>
        <w:top w:val="none" w:sz="0" w:space="0" w:color="auto"/>
        <w:left w:val="none" w:sz="0" w:space="0" w:color="auto"/>
        <w:bottom w:val="none" w:sz="0" w:space="0" w:color="auto"/>
        <w:right w:val="none" w:sz="0" w:space="0" w:color="auto"/>
      </w:divBdr>
    </w:div>
    <w:div w:id="609898964">
      <w:bodyDiv w:val="1"/>
      <w:marLeft w:val="0"/>
      <w:marRight w:val="0"/>
      <w:marTop w:val="0"/>
      <w:marBottom w:val="0"/>
      <w:divBdr>
        <w:top w:val="none" w:sz="0" w:space="0" w:color="auto"/>
        <w:left w:val="none" w:sz="0" w:space="0" w:color="auto"/>
        <w:bottom w:val="none" w:sz="0" w:space="0" w:color="auto"/>
        <w:right w:val="none" w:sz="0" w:space="0" w:color="auto"/>
      </w:divBdr>
    </w:div>
    <w:div w:id="834494915">
      <w:bodyDiv w:val="1"/>
      <w:marLeft w:val="0"/>
      <w:marRight w:val="0"/>
      <w:marTop w:val="0"/>
      <w:marBottom w:val="0"/>
      <w:divBdr>
        <w:top w:val="none" w:sz="0" w:space="0" w:color="auto"/>
        <w:left w:val="none" w:sz="0" w:space="0" w:color="auto"/>
        <w:bottom w:val="none" w:sz="0" w:space="0" w:color="auto"/>
        <w:right w:val="none" w:sz="0" w:space="0" w:color="auto"/>
      </w:divBdr>
    </w:div>
    <w:div w:id="839975352">
      <w:bodyDiv w:val="1"/>
      <w:marLeft w:val="0"/>
      <w:marRight w:val="0"/>
      <w:marTop w:val="0"/>
      <w:marBottom w:val="0"/>
      <w:divBdr>
        <w:top w:val="none" w:sz="0" w:space="0" w:color="auto"/>
        <w:left w:val="none" w:sz="0" w:space="0" w:color="auto"/>
        <w:bottom w:val="none" w:sz="0" w:space="0" w:color="auto"/>
        <w:right w:val="none" w:sz="0" w:space="0" w:color="auto"/>
      </w:divBdr>
    </w:div>
    <w:div w:id="844831441">
      <w:bodyDiv w:val="1"/>
      <w:marLeft w:val="0"/>
      <w:marRight w:val="0"/>
      <w:marTop w:val="0"/>
      <w:marBottom w:val="0"/>
      <w:divBdr>
        <w:top w:val="none" w:sz="0" w:space="0" w:color="auto"/>
        <w:left w:val="none" w:sz="0" w:space="0" w:color="auto"/>
        <w:bottom w:val="none" w:sz="0" w:space="0" w:color="auto"/>
        <w:right w:val="none" w:sz="0" w:space="0" w:color="auto"/>
      </w:divBdr>
    </w:div>
    <w:div w:id="855115167">
      <w:bodyDiv w:val="1"/>
      <w:marLeft w:val="0"/>
      <w:marRight w:val="0"/>
      <w:marTop w:val="0"/>
      <w:marBottom w:val="0"/>
      <w:divBdr>
        <w:top w:val="none" w:sz="0" w:space="0" w:color="auto"/>
        <w:left w:val="none" w:sz="0" w:space="0" w:color="auto"/>
        <w:bottom w:val="none" w:sz="0" w:space="0" w:color="auto"/>
        <w:right w:val="none" w:sz="0" w:space="0" w:color="auto"/>
      </w:divBdr>
    </w:div>
    <w:div w:id="908267568">
      <w:bodyDiv w:val="1"/>
      <w:marLeft w:val="0"/>
      <w:marRight w:val="0"/>
      <w:marTop w:val="0"/>
      <w:marBottom w:val="0"/>
      <w:divBdr>
        <w:top w:val="none" w:sz="0" w:space="0" w:color="auto"/>
        <w:left w:val="none" w:sz="0" w:space="0" w:color="auto"/>
        <w:bottom w:val="none" w:sz="0" w:space="0" w:color="auto"/>
        <w:right w:val="none" w:sz="0" w:space="0" w:color="auto"/>
      </w:divBdr>
    </w:div>
    <w:div w:id="1122381949">
      <w:bodyDiv w:val="1"/>
      <w:marLeft w:val="0"/>
      <w:marRight w:val="0"/>
      <w:marTop w:val="0"/>
      <w:marBottom w:val="0"/>
      <w:divBdr>
        <w:top w:val="none" w:sz="0" w:space="0" w:color="auto"/>
        <w:left w:val="none" w:sz="0" w:space="0" w:color="auto"/>
        <w:bottom w:val="none" w:sz="0" w:space="0" w:color="auto"/>
        <w:right w:val="none" w:sz="0" w:space="0" w:color="auto"/>
      </w:divBdr>
    </w:div>
    <w:div w:id="1180462632">
      <w:bodyDiv w:val="1"/>
      <w:marLeft w:val="0"/>
      <w:marRight w:val="0"/>
      <w:marTop w:val="0"/>
      <w:marBottom w:val="0"/>
      <w:divBdr>
        <w:top w:val="none" w:sz="0" w:space="0" w:color="auto"/>
        <w:left w:val="none" w:sz="0" w:space="0" w:color="auto"/>
        <w:bottom w:val="none" w:sz="0" w:space="0" w:color="auto"/>
        <w:right w:val="none" w:sz="0" w:space="0" w:color="auto"/>
      </w:divBdr>
    </w:div>
    <w:div w:id="1461655058">
      <w:bodyDiv w:val="1"/>
      <w:marLeft w:val="0"/>
      <w:marRight w:val="0"/>
      <w:marTop w:val="0"/>
      <w:marBottom w:val="0"/>
      <w:divBdr>
        <w:top w:val="none" w:sz="0" w:space="0" w:color="auto"/>
        <w:left w:val="none" w:sz="0" w:space="0" w:color="auto"/>
        <w:bottom w:val="none" w:sz="0" w:space="0" w:color="auto"/>
        <w:right w:val="none" w:sz="0" w:space="0" w:color="auto"/>
      </w:divBdr>
    </w:div>
    <w:div w:id="1608734113">
      <w:bodyDiv w:val="1"/>
      <w:marLeft w:val="0"/>
      <w:marRight w:val="0"/>
      <w:marTop w:val="0"/>
      <w:marBottom w:val="0"/>
      <w:divBdr>
        <w:top w:val="none" w:sz="0" w:space="0" w:color="auto"/>
        <w:left w:val="none" w:sz="0" w:space="0" w:color="auto"/>
        <w:bottom w:val="none" w:sz="0" w:space="0" w:color="auto"/>
        <w:right w:val="none" w:sz="0" w:space="0" w:color="auto"/>
      </w:divBdr>
    </w:div>
    <w:div w:id="1667633710">
      <w:bodyDiv w:val="1"/>
      <w:marLeft w:val="0"/>
      <w:marRight w:val="0"/>
      <w:marTop w:val="0"/>
      <w:marBottom w:val="0"/>
      <w:divBdr>
        <w:top w:val="none" w:sz="0" w:space="0" w:color="auto"/>
        <w:left w:val="none" w:sz="0" w:space="0" w:color="auto"/>
        <w:bottom w:val="none" w:sz="0" w:space="0" w:color="auto"/>
        <w:right w:val="none" w:sz="0" w:space="0" w:color="auto"/>
      </w:divBdr>
    </w:div>
    <w:div w:id="1901792715">
      <w:bodyDiv w:val="1"/>
      <w:marLeft w:val="0"/>
      <w:marRight w:val="0"/>
      <w:marTop w:val="0"/>
      <w:marBottom w:val="0"/>
      <w:divBdr>
        <w:top w:val="none" w:sz="0" w:space="0" w:color="auto"/>
        <w:left w:val="none" w:sz="0" w:space="0" w:color="auto"/>
        <w:bottom w:val="none" w:sz="0" w:space="0" w:color="auto"/>
        <w:right w:val="none" w:sz="0" w:space="0" w:color="auto"/>
      </w:divBdr>
    </w:div>
    <w:div w:id="21395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smediationltd.com/mediation/send-mediation" TargetMode="External"/><Relationship Id="rId13" Type="http://schemas.openxmlformats.org/officeDocument/2006/relationships/hyperlink" Target="mailto:bradfordsendiass@barnardos.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check-legal-aid" TargetMode="External"/><Relationship Id="rId12" Type="http://schemas.openxmlformats.org/officeDocument/2006/relationships/hyperlink" Target="https://youtu.be/SPEMtWWYAZ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OKS0XgX-vyE" TargetMode="External"/><Relationship Id="rId5" Type="http://schemas.openxmlformats.org/officeDocument/2006/relationships/footnotes" Target="footnotes.xml"/><Relationship Id="rId15" Type="http://schemas.openxmlformats.org/officeDocument/2006/relationships/hyperlink" Target="http://www.ipsea.org.uk/" TargetMode="External"/><Relationship Id="rId10" Type="http://schemas.openxmlformats.org/officeDocument/2006/relationships/hyperlink" Target="https://appeal-about-ehc-plan-decision.form.service.justice.gov.uk/" TargetMode="External"/><Relationship Id="rId4" Type="http://schemas.openxmlformats.org/officeDocument/2006/relationships/webSettings" Target="webSettings.xml"/><Relationship Id="rId9" Type="http://schemas.openxmlformats.org/officeDocument/2006/relationships/hyperlink" Target="mailto:send@justice.go.uk" TargetMode="External"/><Relationship Id="rId14" Type="http://schemas.openxmlformats.org/officeDocument/2006/relationships/hyperlink" Target="http://www.barnardos.org.uk/bradfordsendia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5305</Characters>
  <Application>Microsoft Office Word</Application>
  <DocSecurity>4</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2</cp:revision>
  <dcterms:created xsi:type="dcterms:W3CDTF">2025-10-07T12:07:00Z</dcterms:created>
  <dcterms:modified xsi:type="dcterms:W3CDTF">2025-10-07T12:07:00Z</dcterms:modified>
</cp:coreProperties>
</file>